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D4E7" w14:textId="35B46C1A" w:rsidR="001576D7" w:rsidRPr="00312049" w:rsidRDefault="001576D7" w:rsidP="00647AC0">
      <w:pPr>
        <w:jc w:val="center"/>
        <w:rPr>
          <w:b/>
          <w:bCs/>
          <w:sz w:val="28"/>
          <w:szCs w:val="28"/>
        </w:rPr>
      </w:pPr>
    </w:p>
    <w:p w14:paraId="5285F4D4" w14:textId="0AB1F12A" w:rsidR="00647AC0" w:rsidRPr="00312049" w:rsidRDefault="00647AC0" w:rsidP="00647AC0">
      <w:pPr>
        <w:jc w:val="center"/>
        <w:rPr>
          <w:b/>
          <w:bCs/>
          <w:sz w:val="28"/>
          <w:szCs w:val="28"/>
        </w:rPr>
      </w:pPr>
      <w:r w:rsidRPr="00312049">
        <w:rPr>
          <w:b/>
          <w:bCs/>
          <w:sz w:val="28"/>
          <w:szCs w:val="28"/>
        </w:rPr>
        <w:t>Phụ lục</w:t>
      </w:r>
      <w:r w:rsidR="002B5697" w:rsidRPr="00312049">
        <w:rPr>
          <w:b/>
          <w:bCs/>
          <w:sz w:val="28"/>
          <w:szCs w:val="28"/>
        </w:rPr>
        <w:t xml:space="preserve"> </w:t>
      </w:r>
      <w:r w:rsidR="001576D7" w:rsidRPr="00312049">
        <w:rPr>
          <w:b/>
          <w:bCs/>
          <w:sz w:val="28"/>
          <w:szCs w:val="28"/>
        </w:rPr>
        <w:t>2</w:t>
      </w:r>
    </w:p>
    <w:p w14:paraId="780E5BF4" w14:textId="2CB04082" w:rsidR="00647AC0" w:rsidRPr="00312049" w:rsidRDefault="00FF325C" w:rsidP="00647AC0">
      <w:pPr>
        <w:jc w:val="center"/>
        <w:rPr>
          <w:b/>
          <w:bCs/>
          <w:sz w:val="28"/>
          <w:szCs w:val="28"/>
        </w:rPr>
      </w:pPr>
      <w:r w:rsidRPr="00312049">
        <w:rPr>
          <w:b/>
          <w:bCs/>
          <w:sz w:val="28"/>
          <w:szCs w:val="28"/>
        </w:rPr>
        <w:t>TRÌNH TỰ, THỦ TỤC THỰC HIỆN</w:t>
      </w:r>
    </w:p>
    <w:p w14:paraId="59EA91E8" w14:textId="258ED6C7" w:rsidR="00647AC0" w:rsidRPr="00312049" w:rsidRDefault="00647AC0" w:rsidP="00647AC0">
      <w:pPr>
        <w:jc w:val="center"/>
        <w:rPr>
          <w:i/>
          <w:iCs/>
          <w:sz w:val="28"/>
          <w:szCs w:val="28"/>
        </w:rPr>
      </w:pPr>
      <w:r w:rsidRPr="00312049">
        <w:rPr>
          <w:i/>
          <w:iCs/>
          <w:sz w:val="28"/>
          <w:szCs w:val="28"/>
        </w:rPr>
        <w:t xml:space="preserve">(Kèm theo Công văn số     </w:t>
      </w:r>
      <w:r w:rsidR="004A79F8" w:rsidRPr="00312049">
        <w:rPr>
          <w:i/>
          <w:iCs/>
          <w:sz w:val="28"/>
          <w:szCs w:val="28"/>
        </w:rPr>
        <w:t xml:space="preserve">  </w:t>
      </w:r>
      <w:r w:rsidRPr="00312049">
        <w:rPr>
          <w:i/>
          <w:iCs/>
          <w:sz w:val="28"/>
          <w:szCs w:val="28"/>
        </w:rPr>
        <w:t xml:space="preserve">      /SKH&amp;CN-KH ngày          tháng 01 năm 2026</w:t>
      </w:r>
    </w:p>
    <w:p w14:paraId="16EC4B46" w14:textId="77777777" w:rsidR="00647AC0" w:rsidRPr="00312049" w:rsidRDefault="00647AC0" w:rsidP="00647AC0">
      <w:pPr>
        <w:spacing w:after="240"/>
        <w:jc w:val="center"/>
        <w:rPr>
          <w:b/>
          <w:bCs/>
          <w:sz w:val="28"/>
          <w:szCs w:val="28"/>
        </w:rPr>
      </w:pPr>
      <w:r w:rsidRPr="00312049">
        <w:rPr>
          <w:i/>
          <w:iCs/>
          <w:sz w:val="28"/>
          <w:szCs w:val="28"/>
        </w:rPr>
        <w:t>của Sở Khoa học và Công nghệ tỉnh Đồng Tháp)</w:t>
      </w:r>
    </w:p>
    <w:tbl>
      <w:tblPr>
        <w:tblStyle w:val="TableGrid"/>
        <w:tblW w:w="10201" w:type="dxa"/>
        <w:jc w:val="center"/>
        <w:tblLook w:val="04A0" w:firstRow="1" w:lastRow="0" w:firstColumn="1" w:lastColumn="0" w:noHBand="0" w:noVBand="1"/>
      </w:tblPr>
      <w:tblGrid>
        <w:gridCol w:w="590"/>
        <w:gridCol w:w="2099"/>
        <w:gridCol w:w="7512"/>
      </w:tblGrid>
      <w:tr w:rsidR="00312049" w:rsidRPr="00312049" w14:paraId="37A4700C" w14:textId="77777777" w:rsidTr="00647AC0">
        <w:trPr>
          <w:tblHeader/>
          <w:jc w:val="center"/>
        </w:trPr>
        <w:tc>
          <w:tcPr>
            <w:tcW w:w="590" w:type="dxa"/>
            <w:tcBorders>
              <w:top w:val="single" w:sz="4" w:space="0" w:color="auto"/>
            </w:tcBorders>
            <w:vAlign w:val="center"/>
          </w:tcPr>
          <w:p w14:paraId="021075AE" w14:textId="77777777" w:rsidR="00647AC0" w:rsidRPr="00312049" w:rsidRDefault="00647AC0" w:rsidP="008504D4">
            <w:pPr>
              <w:spacing w:before="60" w:after="60"/>
              <w:jc w:val="center"/>
              <w:rPr>
                <w:b/>
                <w:bCs/>
                <w:sz w:val="26"/>
                <w:szCs w:val="26"/>
              </w:rPr>
            </w:pPr>
            <w:r w:rsidRPr="00312049">
              <w:rPr>
                <w:b/>
                <w:bCs/>
                <w:sz w:val="26"/>
                <w:szCs w:val="26"/>
              </w:rPr>
              <w:t>TT</w:t>
            </w:r>
          </w:p>
        </w:tc>
        <w:tc>
          <w:tcPr>
            <w:tcW w:w="2099" w:type="dxa"/>
            <w:tcBorders>
              <w:top w:val="single" w:sz="4" w:space="0" w:color="auto"/>
            </w:tcBorders>
            <w:vAlign w:val="center"/>
          </w:tcPr>
          <w:p w14:paraId="40E26004" w14:textId="77777777" w:rsidR="00647AC0" w:rsidRPr="00312049" w:rsidRDefault="00647AC0" w:rsidP="008504D4">
            <w:pPr>
              <w:spacing w:before="60" w:after="60"/>
              <w:jc w:val="center"/>
              <w:rPr>
                <w:b/>
                <w:bCs/>
                <w:sz w:val="26"/>
                <w:szCs w:val="26"/>
              </w:rPr>
            </w:pPr>
            <w:r w:rsidRPr="00312049">
              <w:rPr>
                <w:b/>
                <w:bCs/>
                <w:sz w:val="26"/>
                <w:szCs w:val="26"/>
              </w:rPr>
              <w:t>Thủ tục</w:t>
            </w:r>
          </w:p>
          <w:p w14:paraId="4C7F3EFF" w14:textId="478A444E" w:rsidR="00647AC0" w:rsidRPr="00312049" w:rsidRDefault="00647AC0" w:rsidP="008504D4">
            <w:pPr>
              <w:spacing w:before="60" w:after="60"/>
              <w:jc w:val="center"/>
              <w:rPr>
                <w:b/>
                <w:bCs/>
                <w:sz w:val="26"/>
                <w:szCs w:val="26"/>
              </w:rPr>
            </w:pPr>
            <w:r w:rsidRPr="00312049">
              <w:rPr>
                <w:b/>
                <w:bCs/>
                <w:sz w:val="26"/>
                <w:szCs w:val="26"/>
              </w:rPr>
              <w:t>hành chính</w:t>
            </w:r>
          </w:p>
        </w:tc>
        <w:tc>
          <w:tcPr>
            <w:tcW w:w="7512" w:type="dxa"/>
            <w:tcBorders>
              <w:top w:val="single" w:sz="4" w:space="0" w:color="auto"/>
            </w:tcBorders>
            <w:vAlign w:val="center"/>
          </w:tcPr>
          <w:p w14:paraId="1F9942D1" w14:textId="7D37C560" w:rsidR="00647AC0" w:rsidRPr="00312049" w:rsidRDefault="00794DE0" w:rsidP="008504D4">
            <w:pPr>
              <w:spacing w:before="60" w:after="60"/>
              <w:jc w:val="center"/>
              <w:rPr>
                <w:b/>
                <w:bCs/>
                <w:sz w:val="26"/>
                <w:szCs w:val="26"/>
              </w:rPr>
            </w:pPr>
            <w:r w:rsidRPr="00312049">
              <w:rPr>
                <w:b/>
                <w:bCs/>
                <w:sz w:val="26"/>
                <w:szCs w:val="26"/>
              </w:rPr>
              <w:t>Trình tự thực hiện</w:t>
            </w:r>
          </w:p>
        </w:tc>
      </w:tr>
      <w:tr w:rsidR="00312049" w:rsidRPr="00312049" w14:paraId="5AE7D500" w14:textId="77777777" w:rsidTr="00794DE0">
        <w:trPr>
          <w:jc w:val="center"/>
        </w:trPr>
        <w:tc>
          <w:tcPr>
            <w:tcW w:w="590" w:type="dxa"/>
            <w:tcBorders>
              <w:top w:val="single" w:sz="4" w:space="0" w:color="auto"/>
            </w:tcBorders>
            <w:vAlign w:val="center"/>
          </w:tcPr>
          <w:p w14:paraId="3961EFE9" w14:textId="5F9BE1DE" w:rsidR="00794DE0" w:rsidRPr="00312049" w:rsidRDefault="00794DE0" w:rsidP="008504D4">
            <w:pPr>
              <w:spacing w:before="60" w:after="60"/>
              <w:jc w:val="center"/>
              <w:rPr>
                <w:b/>
                <w:bCs/>
                <w:sz w:val="26"/>
                <w:szCs w:val="26"/>
              </w:rPr>
            </w:pPr>
            <w:r w:rsidRPr="00312049">
              <w:rPr>
                <w:b/>
                <w:bCs/>
                <w:sz w:val="26"/>
                <w:szCs w:val="26"/>
              </w:rPr>
              <w:t>I</w:t>
            </w:r>
          </w:p>
        </w:tc>
        <w:tc>
          <w:tcPr>
            <w:tcW w:w="2099" w:type="dxa"/>
            <w:tcBorders>
              <w:top w:val="single" w:sz="4" w:space="0" w:color="auto"/>
            </w:tcBorders>
            <w:vAlign w:val="center"/>
          </w:tcPr>
          <w:p w14:paraId="7D3D85DF" w14:textId="77777777" w:rsidR="00794DE0" w:rsidRPr="00312049" w:rsidRDefault="00794DE0" w:rsidP="008504D4">
            <w:pPr>
              <w:spacing w:before="60" w:after="60"/>
              <w:jc w:val="center"/>
              <w:rPr>
                <w:b/>
                <w:bCs/>
                <w:sz w:val="26"/>
                <w:szCs w:val="26"/>
              </w:rPr>
            </w:pPr>
          </w:p>
        </w:tc>
        <w:tc>
          <w:tcPr>
            <w:tcW w:w="7512" w:type="dxa"/>
            <w:tcBorders>
              <w:top w:val="single" w:sz="4" w:space="0" w:color="auto"/>
            </w:tcBorders>
            <w:vAlign w:val="center"/>
          </w:tcPr>
          <w:p w14:paraId="3C45C01C" w14:textId="014631A2" w:rsidR="00794DE0" w:rsidRPr="00312049" w:rsidRDefault="00794DE0" w:rsidP="00794DE0">
            <w:pPr>
              <w:spacing w:before="60" w:after="60"/>
              <w:jc w:val="both"/>
              <w:rPr>
                <w:b/>
                <w:bCs/>
                <w:sz w:val="26"/>
                <w:szCs w:val="26"/>
              </w:rPr>
            </w:pPr>
            <w:r w:rsidRPr="00312049">
              <w:rPr>
                <w:b/>
                <w:bCs/>
                <w:sz w:val="28"/>
                <w:szCs w:val="28"/>
                <w:lang w:val="pt-BR"/>
              </w:rPr>
              <w:t>Trình tự thực hiện</w:t>
            </w:r>
          </w:p>
        </w:tc>
      </w:tr>
      <w:tr w:rsidR="00312049" w:rsidRPr="00312049" w14:paraId="04269E69" w14:textId="77777777" w:rsidTr="00794DE0">
        <w:trPr>
          <w:jc w:val="center"/>
        </w:trPr>
        <w:tc>
          <w:tcPr>
            <w:tcW w:w="590" w:type="dxa"/>
            <w:tcBorders>
              <w:top w:val="single" w:sz="4" w:space="0" w:color="auto"/>
            </w:tcBorders>
            <w:vAlign w:val="center"/>
          </w:tcPr>
          <w:p w14:paraId="57761E1B" w14:textId="77777777" w:rsidR="00794DE0" w:rsidRPr="00312049" w:rsidRDefault="00794DE0" w:rsidP="008504D4">
            <w:pPr>
              <w:spacing w:before="60" w:after="60"/>
              <w:jc w:val="center"/>
              <w:rPr>
                <w:b/>
                <w:bCs/>
                <w:sz w:val="26"/>
                <w:szCs w:val="26"/>
              </w:rPr>
            </w:pPr>
          </w:p>
        </w:tc>
        <w:tc>
          <w:tcPr>
            <w:tcW w:w="2099" w:type="dxa"/>
            <w:tcBorders>
              <w:top w:val="single" w:sz="4" w:space="0" w:color="auto"/>
            </w:tcBorders>
            <w:vAlign w:val="center"/>
          </w:tcPr>
          <w:p w14:paraId="696DDD54" w14:textId="77777777" w:rsidR="00794DE0" w:rsidRPr="00312049" w:rsidRDefault="00794DE0" w:rsidP="008504D4">
            <w:pPr>
              <w:spacing w:before="60" w:after="60"/>
              <w:jc w:val="center"/>
              <w:rPr>
                <w:b/>
                <w:bCs/>
                <w:sz w:val="26"/>
                <w:szCs w:val="26"/>
              </w:rPr>
            </w:pPr>
          </w:p>
        </w:tc>
        <w:tc>
          <w:tcPr>
            <w:tcW w:w="7512" w:type="dxa"/>
            <w:tcBorders>
              <w:top w:val="single" w:sz="4" w:space="0" w:color="auto"/>
            </w:tcBorders>
            <w:vAlign w:val="center"/>
          </w:tcPr>
          <w:p w14:paraId="52EBD7B6" w14:textId="38AFB438" w:rsidR="00794DE0" w:rsidRPr="00312049" w:rsidRDefault="00794DE0" w:rsidP="00794DE0">
            <w:pPr>
              <w:pStyle w:val="BodyText"/>
              <w:spacing w:before="120"/>
              <w:jc w:val="both"/>
              <w:rPr>
                <w:rFonts w:eastAsia="Batang"/>
                <w:sz w:val="28"/>
                <w:szCs w:val="28"/>
                <w:lang w:val="hr-HR" w:eastAsia="ko-KR"/>
              </w:rPr>
            </w:pPr>
            <w:r w:rsidRPr="00312049">
              <w:rPr>
                <w:rFonts w:eastAsia="Batang"/>
                <w:i/>
                <w:iCs/>
                <w:sz w:val="28"/>
                <w:szCs w:val="28"/>
                <w:lang w:val="hr-HR" w:eastAsia="ko-KR"/>
              </w:rPr>
              <w:t>- Bước 1:</w:t>
            </w:r>
            <w:r w:rsidRPr="00312049">
              <w:rPr>
                <w:rFonts w:eastAsia="Batang"/>
                <w:sz w:val="28"/>
                <w:szCs w:val="28"/>
                <w:lang w:val="hr-HR" w:eastAsia="ko-KR"/>
              </w:rPr>
              <w:t xml:space="preserve"> Văn phòng đại diện, chi nhánh nộp 01 bộ hồ sơ thay đổi, bổ sung hoặc cấp lại giấy chứng nhận đăng ký văn phòng đại diện đến Sở Khoa học và Công nghệ thông qua hệ thống dịch vụ công trực tuyến, trực tiếp hoặc gửi qua đường bưu điện;</w:t>
            </w:r>
          </w:p>
          <w:p w14:paraId="36D0D275" w14:textId="337967C2" w:rsidR="00794DE0" w:rsidRPr="00312049" w:rsidRDefault="00794DE0" w:rsidP="00794DE0">
            <w:pPr>
              <w:spacing w:before="60" w:after="60"/>
              <w:jc w:val="both"/>
              <w:rPr>
                <w:b/>
                <w:bCs/>
                <w:sz w:val="26"/>
                <w:szCs w:val="26"/>
              </w:rPr>
            </w:pPr>
            <w:r w:rsidRPr="00312049">
              <w:rPr>
                <w:rFonts w:eastAsia="Batang"/>
                <w:i/>
                <w:iCs/>
                <w:sz w:val="28"/>
                <w:szCs w:val="28"/>
                <w:lang w:val="hr-HR" w:eastAsia="ko-KR"/>
              </w:rPr>
              <w:t>- Bước 2:</w:t>
            </w:r>
            <w:r w:rsidRPr="00312049">
              <w:rPr>
                <w:rFonts w:eastAsia="Batang"/>
                <w:sz w:val="28"/>
                <w:szCs w:val="28"/>
                <w:lang w:val="hr-HR" w:eastAsia="ko-KR"/>
              </w:rPr>
              <w:t xml:space="preserve"> Sở Khoa học và Công nghệ tổ chức thẩm định hồ sơ theo quy định.</w:t>
            </w:r>
          </w:p>
        </w:tc>
      </w:tr>
      <w:tr w:rsidR="00312049" w:rsidRPr="00312049" w14:paraId="509D8D0F" w14:textId="77777777" w:rsidTr="00794DE0">
        <w:trPr>
          <w:jc w:val="center"/>
        </w:trPr>
        <w:tc>
          <w:tcPr>
            <w:tcW w:w="590" w:type="dxa"/>
            <w:tcBorders>
              <w:top w:val="single" w:sz="4" w:space="0" w:color="auto"/>
            </w:tcBorders>
            <w:vAlign w:val="center"/>
          </w:tcPr>
          <w:p w14:paraId="5D3231BD" w14:textId="75C506A3" w:rsidR="00794DE0" w:rsidRPr="00312049" w:rsidRDefault="00794DE0" w:rsidP="008504D4">
            <w:pPr>
              <w:spacing w:before="60" w:after="60"/>
              <w:jc w:val="center"/>
              <w:rPr>
                <w:b/>
                <w:bCs/>
                <w:sz w:val="26"/>
                <w:szCs w:val="26"/>
              </w:rPr>
            </w:pPr>
            <w:r w:rsidRPr="00312049">
              <w:rPr>
                <w:b/>
                <w:bCs/>
                <w:sz w:val="26"/>
                <w:szCs w:val="26"/>
              </w:rPr>
              <w:t>II</w:t>
            </w:r>
          </w:p>
        </w:tc>
        <w:tc>
          <w:tcPr>
            <w:tcW w:w="2099" w:type="dxa"/>
            <w:tcBorders>
              <w:top w:val="single" w:sz="4" w:space="0" w:color="auto"/>
            </w:tcBorders>
            <w:vAlign w:val="center"/>
          </w:tcPr>
          <w:p w14:paraId="69AB11B3" w14:textId="77777777" w:rsidR="00794DE0" w:rsidRPr="00312049" w:rsidRDefault="00794DE0" w:rsidP="008504D4">
            <w:pPr>
              <w:spacing w:before="60" w:after="60"/>
              <w:jc w:val="center"/>
              <w:rPr>
                <w:b/>
                <w:bCs/>
                <w:sz w:val="26"/>
                <w:szCs w:val="26"/>
              </w:rPr>
            </w:pPr>
          </w:p>
        </w:tc>
        <w:tc>
          <w:tcPr>
            <w:tcW w:w="7512" w:type="dxa"/>
            <w:tcBorders>
              <w:top w:val="single" w:sz="4" w:space="0" w:color="auto"/>
            </w:tcBorders>
            <w:vAlign w:val="center"/>
          </w:tcPr>
          <w:p w14:paraId="62D2EB66" w14:textId="6D6ED113" w:rsidR="00794DE0" w:rsidRPr="00312049" w:rsidRDefault="00794DE0" w:rsidP="00794DE0">
            <w:pPr>
              <w:spacing w:before="60" w:after="60"/>
              <w:jc w:val="both"/>
              <w:rPr>
                <w:b/>
                <w:bCs/>
                <w:sz w:val="26"/>
                <w:szCs w:val="26"/>
              </w:rPr>
            </w:pPr>
            <w:r w:rsidRPr="00312049">
              <w:rPr>
                <w:b/>
                <w:bCs/>
                <w:sz w:val="26"/>
                <w:szCs w:val="26"/>
              </w:rPr>
              <w:t>Địa điểm nộp hồ sơ</w:t>
            </w:r>
          </w:p>
        </w:tc>
      </w:tr>
      <w:tr w:rsidR="00312049" w:rsidRPr="00312049" w14:paraId="5D6DE978" w14:textId="77777777" w:rsidTr="00794DE0">
        <w:trPr>
          <w:jc w:val="center"/>
        </w:trPr>
        <w:tc>
          <w:tcPr>
            <w:tcW w:w="590" w:type="dxa"/>
            <w:tcBorders>
              <w:top w:val="single" w:sz="4" w:space="0" w:color="auto"/>
            </w:tcBorders>
            <w:vAlign w:val="center"/>
          </w:tcPr>
          <w:p w14:paraId="0FB3F01B" w14:textId="77777777" w:rsidR="00794DE0" w:rsidRPr="00312049" w:rsidRDefault="00794DE0" w:rsidP="00794DE0">
            <w:pPr>
              <w:spacing w:before="60" w:after="60"/>
              <w:jc w:val="center"/>
              <w:rPr>
                <w:b/>
                <w:bCs/>
                <w:sz w:val="26"/>
                <w:szCs w:val="26"/>
              </w:rPr>
            </w:pPr>
          </w:p>
        </w:tc>
        <w:tc>
          <w:tcPr>
            <w:tcW w:w="2099" w:type="dxa"/>
            <w:tcBorders>
              <w:top w:val="single" w:sz="4" w:space="0" w:color="auto"/>
            </w:tcBorders>
            <w:vAlign w:val="center"/>
          </w:tcPr>
          <w:p w14:paraId="050EED0A" w14:textId="77777777" w:rsidR="00794DE0" w:rsidRPr="00312049" w:rsidRDefault="00794DE0" w:rsidP="00794DE0">
            <w:pPr>
              <w:spacing w:before="60" w:after="60"/>
              <w:jc w:val="center"/>
              <w:rPr>
                <w:b/>
                <w:bCs/>
                <w:sz w:val="26"/>
                <w:szCs w:val="26"/>
              </w:rPr>
            </w:pPr>
          </w:p>
        </w:tc>
        <w:tc>
          <w:tcPr>
            <w:tcW w:w="7512" w:type="dxa"/>
            <w:tcBorders>
              <w:top w:val="single" w:sz="4" w:space="0" w:color="auto"/>
            </w:tcBorders>
          </w:tcPr>
          <w:p w14:paraId="7294F65E" w14:textId="77777777" w:rsidR="00794DE0" w:rsidRPr="00312049" w:rsidRDefault="00794DE0" w:rsidP="00794DE0">
            <w:pPr>
              <w:pStyle w:val="BodyText"/>
              <w:spacing w:before="120"/>
              <w:jc w:val="both"/>
              <w:rPr>
                <w:rFonts w:eastAsia="Batang"/>
                <w:sz w:val="28"/>
                <w:szCs w:val="28"/>
                <w:lang w:val="hr-HR" w:eastAsia="ko-KR"/>
              </w:rPr>
            </w:pPr>
            <w:r w:rsidRPr="00312049">
              <w:rPr>
                <w:rFonts w:eastAsia="Batang"/>
                <w:sz w:val="28"/>
                <w:szCs w:val="28"/>
                <w:lang w:val="hr-HR" w:eastAsia="ko-KR"/>
              </w:rPr>
              <w:t xml:space="preserve">- Trung tâm Phục vụ hành chính công tỉnh Đồng Tháp, gồm: </w:t>
            </w:r>
          </w:p>
          <w:p w14:paraId="57BC59C0" w14:textId="1231C1D2" w:rsidR="00794DE0" w:rsidRPr="00312049" w:rsidRDefault="00794DE0" w:rsidP="00794DE0">
            <w:pPr>
              <w:pStyle w:val="BodyText"/>
              <w:spacing w:before="120"/>
              <w:jc w:val="both"/>
              <w:rPr>
                <w:rFonts w:eastAsia="Batang"/>
                <w:sz w:val="28"/>
                <w:szCs w:val="28"/>
                <w:lang w:val="hr-HR" w:eastAsia="ko-KR"/>
              </w:rPr>
            </w:pPr>
            <w:r w:rsidRPr="00312049">
              <w:rPr>
                <w:rFonts w:eastAsia="Batang"/>
                <w:sz w:val="28"/>
                <w:szCs w:val="28"/>
                <w:lang w:val="hr-HR" w:eastAsia="ko-KR"/>
              </w:rPr>
              <w:t>+ Quầy số 07 – 0273 3993 847 tại địa chỉ: số 377, Hùng Vương, phường Đạo Thạnh, tỉnh Đồng Tháp.</w:t>
            </w:r>
          </w:p>
          <w:p w14:paraId="28A85913" w14:textId="6362D393" w:rsidR="00794DE0" w:rsidRPr="00312049" w:rsidRDefault="00794DE0" w:rsidP="00794DE0">
            <w:pPr>
              <w:pStyle w:val="BodyText"/>
              <w:spacing w:before="120"/>
              <w:jc w:val="both"/>
              <w:rPr>
                <w:rFonts w:eastAsia="Batang"/>
                <w:sz w:val="28"/>
                <w:szCs w:val="28"/>
                <w:lang w:val="hr-HR" w:eastAsia="ko-KR"/>
              </w:rPr>
            </w:pPr>
            <w:r w:rsidRPr="00312049">
              <w:rPr>
                <w:rFonts w:eastAsia="Batang"/>
                <w:sz w:val="28"/>
                <w:szCs w:val="28"/>
                <w:lang w:val="hr-HR" w:eastAsia="ko-KR"/>
              </w:rPr>
              <w:t>+ Quầy số 01 – 0277 3898 960 tại địa chỉ: Chi nhánh Trung tâm Phục vụ hành chính công tỉnh Đồng Tháp, số 10, Lê Thị Riêng, phường Cao Lãnh, tỉnh Đồng Tháp.</w:t>
            </w:r>
          </w:p>
        </w:tc>
      </w:tr>
      <w:tr w:rsidR="00312049" w:rsidRPr="00312049" w14:paraId="0345C0B4" w14:textId="77777777" w:rsidTr="00794DE0">
        <w:trPr>
          <w:jc w:val="center"/>
        </w:trPr>
        <w:tc>
          <w:tcPr>
            <w:tcW w:w="590" w:type="dxa"/>
            <w:tcBorders>
              <w:top w:val="single" w:sz="4" w:space="0" w:color="auto"/>
            </w:tcBorders>
            <w:vAlign w:val="center"/>
          </w:tcPr>
          <w:p w14:paraId="26D4BE66" w14:textId="3341F4EE" w:rsidR="00F00D8B" w:rsidRPr="00312049" w:rsidRDefault="00F00D8B" w:rsidP="00794DE0">
            <w:pPr>
              <w:spacing w:before="60" w:after="60"/>
              <w:jc w:val="center"/>
              <w:rPr>
                <w:b/>
                <w:bCs/>
                <w:sz w:val="26"/>
                <w:szCs w:val="26"/>
              </w:rPr>
            </w:pPr>
            <w:r w:rsidRPr="00312049">
              <w:rPr>
                <w:b/>
                <w:bCs/>
                <w:sz w:val="26"/>
                <w:szCs w:val="26"/>
              </w:rPr>
              <w:t>III</w:t>
            </w:r>
          </w:p>
        </w:tc>
        <w:tc>
          <w:tcPr>
            <w:tcW w:w="2099" w:type="dxa"/>
            <w:tcBorders>
              <w:top w:val="single" w:sz="4" w:space="0" w:color="auto"/>
            </w:tcBorders>
            <w:vAlign w:val="center"/>
          </w:tcPr>
          <w:p w14:paraId="4A991BDB" w14:textId="77777777" w:rsidR="00F00D8B" w:rsidRPr="00312049" w:rsidRDefault="00F00D8B" w:rsidP="00794DE0">
            <w:pPr>
              <w:spacing w:before="60" w:after="60"/>
              <w:jc w:val="center"/>
              <w:rPr>
                <w:b/>
                <w:bCs/>
                <w:sz w:val="26"/>
                <w:szCs w:val="26"/>
              </w:rPr>
            </w:pPr>
          </w:p>
        </w:tc>
        <w:tc>
          <w:tcPr>
            <w:tcW w:w="7512" w:type="dxa"/>
            <w:tcBorders>
              <w:top w:val="single" w:sz="4" w:space="0" w:color="auto"/>
            </w:tcBorders>
          </w:tcPr>
          <w:p w14:paraId="6ECE815D" w14:textId="58334467" w:rsidR="00F00D8B" w:rsidRPr="00312049" w:rsidRDefault="00F00D8B" w:rsidP="00794DE0">
            <w:pPr>
              <w:pStyle w:val="BodyText"/>
              <w:spacing w:before="120"/>
              <w:jc w:val="both"/>
              <w:rPr>
                <w:rFonts w:eastAsia="Batang"/>
                <w:sz w:val="28"/>
                <w:szCs w:val="28"/>
                <w:lang w:val="hr-HR" w:eastAsia="ko-KR"/>
              </w:rPr>
            </w:pPr>
            <w:r w:rsidRPr="00312049">
              <w:rPr>
                <w:rFonts w:eastAsia="Batang"/>
                <w:b/>
                <w:bCs/>
                <w:sz w:val="28"/>
                <w:szCs w:val="28"/>
                <w:lang w:val="hr-HR" w:eastAsia="ko-KR"/>
              </w:rPr>
              <w:t>Phí, lệ phí</w:t>
            </w:r>
            <w:r w:rsidRPr="00312049">
              <w:rPr>
                <w:rFonts w:eastAsia="Batang"/>
                <w:sz w:val="28"/>
                <w:szCs w:val="28"/>
                <w:lang w:val="hr-HR" w:eastAsia="ko-KR"/>
              </w:rPr>
              <w:t>: Không có.</w:t>
            </w:r>
          </w:p>
        </w:tc>
      </w:tr>
      <w:tr w:rsidR="00312049" w:rsidRPr="00312049" w14:paraId="36AC108F" w14:textId="77777777" w:rsidTr="00794DE0">
        <w:trPr>
          <w:jc w:val="center"/>
        </w:trPr>
        <w:tc>
          <w:tcPr>
            <w:tcW w:w="590" w:type="dxa"/>
            <w:tcBorders>
              <w:top w:val="single" w:sz="4" w:space="0" w:color="auto"/>
            </w:tcBorders>
            <w:vAlign w:val="center"/>
          </w:tcPr>
          <w:p w14:paraId="6908A16C" w14:textId="109A042F" w:rsidR="00794DE0" w:rsidRPr="00312049" w:rsidRDefault="00794DE0" w:rsidP="00794DE0">
            <w:pPr>
              <w:spacing w:before="60" w:after="60"/>
              <w:jc w:val="center"/>
              <w:rPr>
                <w:b/>
                <w:bCs/>
                <w:sz w:val="26"/>
                <w:szCs w:val="26"/>
              </w:rPr>
            </w:pPr>
            <w:r w:rsidRPr="00312049">
              <w:rPr>
                <w:b/>
                <w:bCs/>
                <w:sz w:val="26"/>
                <w:szCs w:val="26"/>
              </w:rPr>
              <w:t>I</w:t>
            </w:r>
            <w:r w:rsidR="00F00D8B" w:rsidRPr="00312049">
              <w:rPr>
                <w:b/>
                <w:bCs/>
                <w:sz w:val="26"/>
                <w:szCs w:val="26"/>
              </w:rPr>
              <w:t>V</w:t>
            </w:r>
          </w:p>
        </w:tc>
        <w:tc>
          <w:tcPr>
            <w:tcW w:w="2099" w:type="dxa"/>
            <w:tcBorders>
              <w:top w:val="single" w:sz="4" w:space="0" w:color="auto"/>
            </w:tcBorders>
            <w:vAlign w:val="center"/>
          </w:tcPr>
          <w:p w14:paraId="0B25A1A7" w14:textId="77777777" w:rsidR="00794DE0" w:rsidRPr="00312049" w:rsidRDefault="00794DE0" w:rsidP="00794DE0">
            <w:pPr>
              <w:spacing w:before="60" w:after="60"/>
              <w:jc w:val="center"/>
              <w:rPr>
                <w:b/>
                <w:bCs/>
                <w:sz w:val="26"/>
                <w:szCs w:val="26"/>
              </w:rPr>
            </w:pPr>
          </w:p>
        </w:tc>
        <w:tc>
          <w:tcPr>
            <w:tcW w:w="7512" w:type="dxa"/>
            <w:tcBorders>
              <w:top w:val="single" w:sz="4" w:space="0" w:color="auto"/>
            </w:tcBorders>
            <w:vAlign w:val="center"/>
          </w:tcPr>
          <w:p w14:paraId="3DB728FC" w14:textId="56E1F5D5" w:rsidR="00794DE0" w:rsidRPr="00312049" w:rsidRDefault="00794DE0" w:rsidP="00794DE0">
            <w:pPr>
              <w:spacing w:before="60" w:after="60"/>
              <w:jc w:val="both"/>
              <w:rPr>
                <w:b/>
                <w:bCs/>
                <w:sz w:val="26"/>
                <w:szCs w:val="26"/>
              </w:rPr>
            </w:pPr>
            <w:r w:rsidRPr="00312049">
              <w:rPr>
                <w:b/>
                <w:sz w:val="28"/>
                <w:szCs w:val="28"/>
                <w:lang w:val="da-DK"/>
              </w:rPr>
              <w:t>Thành phần, số lượng hồ sơ</w:t>
            </w:r>
          </w:p>
        </w:tc>
      </w:tr>
      <w:tr w:rsidR="00312049" w:rsidRPr="00312049" w14:paraId="05A3C233" w14:textId="77777777" w:rsidTr="00794DE0">
        <w:trPr>
          <w:jc w:val="center"/>
        </w:trPr>
        <w:tc>
          <w:tcPr>
            <w:tcW w:w="590" w:type="dxa"/>
          </w:tcPr>
          <w:p w14:paraId="67988DDB" w14:textId="7C965F6C" w:rsidR="00794DE0" w:rsidRPr="00312049" w:rsidRDefault="00F00D8B" w:rsidP="00794DE0">
            <w:pPr>
              <w:spacing w:before="60" w:after="60"/>
              <w:jc w:val="center"/>
              <w:rPr>
                <w:sz w:val="26"/>
                <w:szCs w:val="26"/>
              </w:rPr>
            </w:pPr>
            <w:r w:rsidRPr="00312049">
              <w:rPr>
                <w:sz w:val="26"/>
                <w:szCs w:val="26"/>
              </w:rPr>
              <w:t>4</w:t>
            </w:r>
            <w:r w:rsidR="00794DE0" w:rsidRPr="00312049">
              <w:rPr>
                <w:sz w:val="26"/>
                <w:szCs w:val="26"/>
              </w:rPr>
              <w:t>.1</w:t>
            </w:r>
          </w:p>
        </w:tc>
        <w:tc>
          <w:tcPr>
            <w:tcW w:w="2099" w:type="dxa"/>
          </w:tcPr>
          <w:p w14:paraId="6287013E" w14:textId="7FFF6C44" w:rsidR="00794DE0" w:rsidRPr="00312049" w:rsidRDefault="00794DE0" w:rsidP="00794DE0">
            <w:pPr>
              <w:spacing w:before="60" w:after="60"/>
              <w:jc w:val="both"/>
              <w:rPr>
                <w:sz w:val="26"/>
                <w:szCs w:val="26"/>
              </w:rPr>
            </w:pPr>
            <w:r w:rsidRPr="00312049">
              <w:rPr>
                <w:sz w:val="28"/>
                <w:szCs w:val="28"/>
              </w:rPr>
              <w:t>Cấp Giấy chứng nhận đăng ký tổ chức khoa học và công nghệ</w:t>
            </w:r>
          </w:p>
        </w:tc>
        <w:tc>
          <w:tcPr>
            <w:tcW w:w="7512" w:type="dxa"/>
          </w:tcPr>
          <w:p w14:paraId="2CFE0998" w14:textId="77777777" w:rsidR="00794DE0" w:rsidRPr="00312049" w:rsidRDefault="00794DE0" w:rsidP="00794DE0">
            <w:pPr>
              <w:shd w:val="clear" w:color="auto" w:fill="FFFFFF"/>
              <w:spacing w:before="120" w:after="120"/>
              <w:jc w:val="both"/>
              <w:rPr>
                <w:sz w:val="28"/>
                <w:szCs w:val="28"/>
                <w:lang w:val="da-DK" w:eastAsia="zh-CN"/>
              </w:rPr>
            </w:pPr>
            <w:r w:rsidRPr="00312049">
              <w:rPr>
                <w:sz w:val="28"/>
                <w:szCs w:val="28"/>
                <w:lang w:val="da-DK" w:eastAsia="zh-CN"/>
              </w:rPr>
              <w:t>* Thành phần hồ sơ gồm:</w:t>
            </w:r>
          </w:p>
          <w:p w14:paraId="28C2CE02"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Đơn đăng ký tổ chức khoa học và công nghệ (Mẫu số 07 - Phụ lục I Nghị định 262/2025/NĐ-CP);</w:t>
            </w:r>
          </w:p>
          <w:p w14:paraId="5465E8A2"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Quyết định thành lập tổ chức khoa học và công nghệ;</w:t>
            </w:r>
          </w:p>
          <w:p w14:paraId="649A7ABF"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Quyết định bổ nhiệm người đứng đầu của cơ quan, tổ chức có thẩm quyền.</w:t>
            </w:r>
          </w:p>
          <w:p w14:paraId="1563E0CF"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Lý lịch khoa học của người đứng đầu tổ chức khoa học và công nghệ (Mẫu số 08 - Phụ lục I Nghị định 262/2025/NĐ-CP);</w:t>
            </w:r>
          </w:p>
          <w:p w14:paraId="33B41C7F"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Điều lệ tổ chức và hoạt động đã được cơ quan, tổ chức hoặc cá nhân thành lập phê duyệt.</w:t>
            </w:r>
          </w:p>
          <w:p w14:paraId="1FB60FED"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Điều lệ tổ chức khoa học và công nghệ do cá nhân thành lập (Mẫu số 09 - Phụ lục I Nghị định 262/2025/NĐ-CP);</w:t>
            </w:r>
          </w:p>
          <w:p w14:paraId="268DBE22"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Tài liệu chứng minh đáp ứng điều kiện về nhân lực và cơ sở vật chất - kỹ thuật (trừ cơ sở giáo dục đại học, bệnh viện), bao gồm:</w:t>
            </w:r>
          </w:p>
          <w:p w14:paraId="26C3D952"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lastRenderedPageBreak/>
              <w:t>+ Bảng danh sách nhân lực (Mẫu số 04 - Phụ lục I Nghị định 262/2025/NĐ-CP);</w:t>
            </w:r>
            <w:r w:rsidRPr="00312049">
              <w:rPr>
                <w:sz w:val="28"/>
                <w:szCs w:val="28"/>
                <w:lang w:val="da-DK"/>
              </w:rPr>
              <w:tab/>
            </w:r>
          </w:p>
          <w:p w14:paraId="4274F6C1"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Bảng kê khai cơ sở vật chất - kỹ thuật (Mẫu số 10 - Phụ lục I Nghị định 262/2025/NĐ-CP).</w:t>
            </w:r>
          </w:p>
          <w:p w14:paraId="1C2B2D65"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Hồ sơ chứng minh trụ sở chính phải có một trong các giấy tờ sau (trừ cơ sở giáo dục đại học, bệnh viện):</w:t>
            </w:r>
          </w:p>
          <w:p w14:paraId="3F794905"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Giấy tờ chứng minh quyền sở hữu nhà, quyền sử dụng đất của tổ chức khoa học và công nghệ đối với địa điểm nơi đặt trụ sở chính, hoặc hợp đồng thuê, mượn địa điểm làm trụ sở chính, kèm theo giấy tờ chứng minh quyền sở hữu nhà, quyền sử dụng đất của bên cho thuê hoặc cho mượn hoặc giấy tờ chứng minh quyền được phép cho thuê, cho mượn của bên cho thuê, cho mượn</w:t>
            </w:r>
          </w:p>
          <w:p w14:paraId="2AF309AD" w14:textId="77777777" w:rsidR="00794DE0" w:rsidRPr="00312049" w:rsidRDefault="00794DE0" w:rsidP="00794DE0">
            <w:pPr>
              <w:widowControl w:val="0"/>
              <w:spacing w:before="120" w:after="120"/>
              <w:jc w:val="both"/>
              <w:textAlignment w:val="baseline"/>
              <w:rPr>
                <w:sz w:val="28"/>
                <w:szCs w:val="28"/>
                <w:lang w:val="da-DK"/>
              </w:rPr>
            </w:pPr>
            <w:r w:rsidRPr="00312049">
              <w:rPr>
                <w:b/>
                <w:bCs/>
                <w:i/>
                <w:iCs/>
                <w:sz w:val="28"/>
                <w:szCs w:val="28"/>
                <w:lang w:val="da-DK"/>
              </w:rPr>
              <w:t>Lưu ý:</w:t>
            </w:r>
            <w:r w:rsidRPr="00312049">
              <w:rPr>
                <w:sz w:val="28"/>
                <w:szCs w:val="28"/>
                <w:lang w:val="da-DK"/>
              </w:rPr>
              <w:t xml:space="preserve"> Ngoài trụ sở chính, tổ chức khoa học và công nghệ có thể đăng ký các địa điểm hoạt động khác tại cùng tỉnh, thành phố nơi đặt trụ sở chính. Hồ sơ đăng ký địa điểm hoạt động khác áp dụng như hồ sơ về trụ sở chính.</w:t>
            </w:r>
          </w:p>
          <w:p w14:paraId="2315FFCF" w14:textId="3C3EF770" w:rsidR="00794DE0" w:rsidRPr="00312049" w:rsidRDefault="00794DE0" w:rsidP="00794DE0">
            <w:pPr>
              <w:shd w:val="clear" w:color="auto" w:fill="FFFFFF"/>
              <w:spacing w:before="120" w:after="120"/>
              <w:jc w:val="both"/>
              <w:rPr>
                <w:sz w:val="28"/>
                <w:szCs w:val="28"/>
              </w:rPr>
            </w:pPr>
            <w:r w:rsidRPr="00312049">
              <w:rPr>
                <w:sz w:val="28"/>
                <w:szCs w:val="28"/>
                <w:lang w:val="vi-VN"/>
              </w:rPr>
              <w:t>* Số lượng hồ sơ: 01 bộ.</w:t>
            </w:r>
          </w:p>
        </w:tc>
      </w:tr>
      <w:tr w:rsidR="00312049" w:rsidRPr="00312049" w14:paraId="5DD7F1DD" w14:textId="77777777" w:rsidTr="00794DE0">
        <w:trPr>
          <w:jc w:val="center"/>
        </w:trPr>
        <w:tc>
          <w:tcPr>
            <w:tcW w:w="590" w:type="dxa"/>
          </w:tcPr>
          <w:p w14:paraId="765DD213" w14:textId="7EC8DCBE" w:rsidR="00794DE0" w:rsidRPr="00312049" w:rsidRDefault="00F00D8B" w:rsidP="00794DE0">
            <w:pPr>
              <w:spacing w:before="60" w:after="60"/>
              <w:jc w:val="center"/>
              <w:rPr>
                <w:sz w:val="26"/>
                <w:szCs w:val="26"/>
              </w:rPr>
            </w:pPr>
            <w:r w:rsidRPr="00312049">
              <w:rPr>
                <w:sz w:val="26"/>
                <w:szCs w:val="26"/>
              </w:rPr>
              <w:t>4</w:t>
            </w:r>
            <w:r w:rsidR="00794DE0" w:rsidRPr="00312049">
              <w:rPr>
                <w:sz w:val="26"/>
                <w:szCs w:val="26"/>
              </w:rPr>
              <w:t>.2</w:t>
            </w:r>
          </w:p>
        </w:tc>
        <w:tc>
          <w:tcPr>
            <w:tcW w:w="2099" w:type="dxa"/>
          </w:tcPr>
          <w:p w14:paraId="085121E9" w14:textId="3A7420AB" w:rsidR="00794DE0" w:rsidRPr="00312049" w:rsidRDefault="00794DE0" w:rsidP="00794DE0">
            <w:pPr>
              <w:spacing w:before="60" w:after="60"/>
              <w:jc w:val="both"/>
              <w:rPr>
                <w:sz w:val="26"/>
                <w:szCs w:val="26"/>
              </w:rPr>
            </w:pPr>
            <w:r w:rsidRPr="00312049">
              <w:rPr>
                <w:sz w:val="28"/>
                <w:szCs w:val="28"/>
              </w:rPr>
              <w:t>Thay đổi, bổ sung, cấp lại giấy chứng nhận đăng ký tổ chức khoa học và công nghệ</w:t>
            </w:r>
          </w:p>
        </w:tc>
        <w:tc>
          <w:tcPr>
            <w:tcW w:w="7512" w:type="dxa"/>
          </w:tcPr>
          <w:p w14:paraId="7F7D8AD0" w14:textId="77777777" w:rsidR="00794DE0" w:rsidRPr="00312049" w:rsidRDefault="00794DE0" w:rsidP="00794DE0">
            <w:pPr>
              <w:shd w:val="clear" w:color="auto" w:fill="FFFFFF"/>
              <w:spacing w:before="120" w:after="120"/>
              <w:jc w:val="both"/>
              <w:rPr>
                <w:sz w:val="28"/>
                <w:szCs w:val="28"/>
                <w:lang w:val="da-DK" w:eastAsia="zh-CN"/>
              </w:rPr>
            </w:pPr>
            <w:r w:rsidRPr="00312049">
              <w:rPr>
                <w:sz w:val="28"/>
                <w:szCs w:val="28"/>
                <w:lang w:val="da-DK" w:eastAsia="zh-CN"/>
              </w:rPr>
              <w:t>* Thành phần hồ sơ gồm:</w:t>
            </w:r>
          </w:p>
          <w:p w14:paraId="0E434F7E" w14:textId="77777777" w:rsidR="00794DE0" w:rsidRPr="00312049" w:rsidRDefault="00794DE0" w:rsidP="00794DE0">
            <w:pPr>
              <w:widowControl w:val="0"/>
              <w:spacing w:before="120" w:after="120"/>
              <w:jc w:val="both"/>
              <w:textAlignment w:val="baseline"/>
              <w:rPr>
                <w:sz w:val="28"/>
                <w:szCs w:val="28"/>
                <w:lang w:val="da-DK"/>
              </w:rPr>
            </w:pPr>
            <w:r w:rsidRPr="00312049">
              <w:rPr>
                <w:b/>
                <w:bCs/>
                <w:sz w:val="28"/>
                <w:szCs w:val="28"/>
                <w:lang w:val="da-DK"/>
              </w:rPr>
              <w:t>- Đơn</w:t>
            </w:r>
            <w:r w:rsidRPr="00312049">
              <w:rPr>
                <w:sz w:val="28"/>
                <w:szCs w:val="28"/>
                <w:lang w:val="da-DK"/>
              </w:rPr>
              <w:t xml:space="preserve"> đề nghị thay đổi, bổ sung hoặc cấp lại giấy chứng nhận đăng ký tổ chức khoa học và công nghệ (Mẫu số 05 - Phụ lục I Nghị định 262/2025/NĐ-CP);</w:t>
            </w:r>
          </w:p>
          <w:p w14:paraId="474D470D" w14:textId="77777777" w:rsidR="00794DE0" w:rsidRPr="00312049" w:rsidRDefault="00794DE0" w:rsidP="00794DE0">
            <w:pPr>
              <w:widowControl w:val="0"/>
              <w:spacing w:before="120" w:after="120"/>
              <w:jc w:val="both"/>
              <w:textAlignment w:val="baseline"/>
              <w:rPr>
                <w:sz w:val="28"/>
                <w:szCs w:val="28"/>
                <w:lang w:val="da-DK"/>
              </w:rPr>
            </w:pPr>
            <w:r w:rsidRPr="00312049">
              <w:rPr>
                <w:b/>
                <w:bCs/>
                <w:sz w:val="28"/>
                <w:szCs w:val="28"/>
                <w:lang w:val="da-DK"/>
              </w:rPr>
              <w:t>- Tài liệu, hồ sơ chứng minh</w:t>
            </w:r>
            <w:r w:rsidRPr="00312049">
              <w:rPr>
                <w:sz w:val="28"/>
                <w:szCs w:val="28"/>
                <w:lang w:val="da-DK"/>
              </w:rPr>
              <w:t xml:space="preserve"> nội dung thay đổi hoặc bổ sung:</w:t>
            </w:r>
          </w:p>
          <w:p w14:paraId="7AAB92FD"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Thay đổi tên của tổ chức: </w:t>
            </w:r>
          </w:p>
          <w:p w14:paraId="2332E8E0"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Quyết định của cấp có thẩm quyền về việc đổi tên của tổ chức khoa học và công nghệ;</w:t>
            </w:r>
          </w:p>
          <w:p w14:paraId="731CA1AE"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Thay đổi, bổ sung lĩnh vực hoạt động của tổ chức: </w:t>
            </w:r>
          </w:p>
          <w:p w14:paraId="2C7374EB"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Quyết định của cấp có thẩm quyền về việc thay đổi, bổ sung lĩnh vực hoạt động của tổ chức khoa học và công nghệ;</w:t>
            </w:r>
          </w:p>
          <w:p w14:paraId="645913A4"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Bảng danh sách nhân lực (Mẫu số 04 - Phụ lục I Nghị định 262/2025/NĐ-CP);</w:t>
            </w:r>
            <w:r w:rsidRPr="00312049">
              <w:rPr>
                <w:sz w:val="28"/>
                <w:szCs w:val="28"/>
                <w:lang w:val="da-DK"/>
              </w:rPr>
              <w:tab/>
            </w:r>
          </w:p>
          <w:p w14:paraId="4853643A"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Bảng kê khai cơ sở vật chất - kỹ thuật (Mẫu số 10 - Phụ lục I Nghị định 262/2025/NĐ-CP).</w:t>
            </w:r>
          </w:p>
          <w:p w14:paraId="4238E341"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Thay đổi tên cơ quan quyết định thành lập, cơ quan quản lý trực tiếp của tổ chức: </w:t>
            </w:r>
          </w:p>
          <w:p w14:paraId="1B731AD1"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Quyết định đổi tên cơ quan quyết định thành lập, cơ quan quản lý trực tiếp hoặc thay đổi cơ quan quản lý trực tiếp của tổ chức khoa </w:t>
            </w:r>
            <w:r w:rsidRPr="00312049">
              <w:rPr>
                <w:sz w:val="28"/>
                <w:szCs w:val="28"/>
                <w:lang w:val="da-DK"/>
              </w:rPr>
              <w:lastRenderedPageBreak/>
              <w:t>học và công nghệ;</w:t>
            </w:r>
          </w:p>
          <w:p w14:paraId="29D8947A"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Thay đổi người đứng đầu tổ chức: </w:t>
            </w:r>
          </w:p>
          <w:p w14:paraId="74C4C9E9"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Quyết định bổ nhiệm người đứng đầu của cơ quan, tổ chức có thẩm quyền.</w:t>
            </w:r>
          </w:p>
          <w:p w14:paraId="3C82D553"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Lý lịch khoa học của người đứng đầu tổ chức khoa học và công nghệ (Mẫu số 08 - Phụ lục I Nghị định 262/2025/NĐ-CP).</w:t>
            </w:r>
          </w:p>
          <w:p w14:paraId="023E975D"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Thay đổi về trụ sở chính của tổ chức: </w:t>
            </w:r>
          </w:p>
          <w:p w14:paraId="364185D4"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Hồ sơ chứng minh trụ sở chính phải có một trong các giấy tờ sau: Giấy tờ chứng minh quyền sở hữu nhà, quyền sử dụng đất của tổ chức khoa học và công nghệ đối với địa điểm nơi đặt trụ sở chính, hoặc hợp đồng thuê, mượn địa điểm làm trụ sở chính, kèm theo giấy tờ chứng minh quyền sở hữu nhà, quyền sử dụng đất của bên cho thuê hoặc cho mượn hoặc giấy tờ chứng minh quyền được phép cho thuê, cho mượn của bên cho thuê, cho mượn.</w:t>
            </w:r>
          </w:p>
          <w:p w14:paraId="0AB7F4F5" w14:textId="77777777" w:rsidR="00794DE0" w:rsidRPr="00312049" w:rsidRDefault="00794DE0" w:rsidP="00794DE0">
            <w:pPr>
              <w:widowControl w:val="0"/>
              <w:spacing w:before="120" w:after="120"/>
              <w:jc w:val="both"/>
              <w:textAlignment w:val="baseline"/>
              <w:rPr>
                <w:sz w:val="28"/>
                <w:szCs w:val="28"/>
                <w:lang w:val="da-DK"/>
              </w:rPr>
            </w:pPr>
            <w:r w:rsidRPr="00312049">
              <w:rPr>
                <w:b/>
                <w:bCs/>
                <w:sz w:val="28"/>
                <w:szCs w:val="28"/>
                <w:lang w:val="da-DK"/>
              </w:rPr>
              <w:t xml:space="preserve">- Trường hợp tổ chức khoa học và công nghệ </w:t>
            </w:r>
            <w:r w:rsidRPr="00312049">
              <w:rPr>
                <w:b/>
                <w:bCs/>
                <w:sz w:val="28"/>
                <w:szCs w:val="28"/>
                <w:u w:val="single"/>
                <w:lang w:val="da-DK"/>
              </w:rPr>
              <w:t>thay đổi trụ sở chính</w:t>
            </w:r>
            <w:r w:rsidRPr="00312049">
              <w:rPr>
                <w:sz w:val="28"/>
                <w:szCs w:val="28"/>
                <w:lang w:val="da-DK"/>
              </w:rPr>
              <w:t xml:space="preserve"> (chuyển sang tỉnh/thành phố khác nơi đã cấp giấy chứng nhận đăng ký tổ chức khoa học và công nghệ) dẫn đến thay đổi cơ quan cấp giấy chứng nhận:</w:t>
            </w:r>
          </w:p>
          <w:p w14:paraId="4E3D0470"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Tổ chức khoa học và công nghệ nộp hồ sơ đến cơ quan có thẩm quyền cấp giấy chứng nhận tại địa chỉ trụ sở chính mới. Hồ sơ bao gồm:</w:t>
            </w:r>
          </w:p>
          <w:p w14:paraId="15E027B0"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Đơn đề nghị thay đổi, bổ sung giấy chứng nhận của tổ chức khoa học và công nghệ (Mẫu số 05 - Phụ lục I Nghị định 262/2025/NĐ-CP);</w:t>
            </w:r>
          </w:p>
          <w:p w14:paraId="535F4D19"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Hồ sơ về trụ sở chính:</w:t>
            </w:r>
          </w:p>
          <w:p w14:paraId="0A1DA0D6"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Hồ sơ chứng minh trụ sở chính phải có một trong các giấy tờ sau: Giấy tờ chứng minh quyền sở hữu nhà, quyền sử dụng đất của tổ chức khoa học và công nghệ đối với địa điểm nơi đặt trụ sở chính, hoặc hợp đồng thuê, mượn địa điểm làm trụ sở chính, kèm theo giấy tờ chứng minh quyền sở hữu nhà, quyền sử dụng đất của bên cho thuê hoặc cho mượn hoặc giấy tờ chứng minh quyền được phép cho thuê, cho mượn của bên cho thuê, cho mượn.</w:t>
            </w:r>
          </w:p>
          <w:p w14:paraId="2DAFE2AC"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Thông tin về Giấy chứng nhận cũ (số, ngày và cơ quan cấp) được ghi trên Giấy chứng nhận mới để bảo đảm tính liên tục hoạt động của tổ chức khoa học và công nghệ.</w:t>
            </w:r>
          </w:p>
          <w:p w14:paraId="4F97AB69"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Tổ chức phải có văn bản đề nghị thay đổi trụ sở chính gửi cơ quan đã cấp giấy chứng nhận và nộp lại bản gốc giấy chứng nhận. Trong thời hạn </w:t>
            </w:r>
            <w:r w:rsidRPr="00312049">
              <w:rPr>
                <w:b/>
                <w:bCs/>
                <w:sz w:val="28"/>
                <w:szCs w:val="28"/>
                <w:u w:val="single"/>
                <w:lang w:val="da-DK"/>
              </w:rPr>
              <w:t>07 ngày làm việc</w:t>
            </w:r>
            <w:r w:rsidRPr="00312049">
              <w:rPr>
                <w:sz w:val="28"/>
                <w:szCs w:val="28"/>
                <w:lang w:val="da-DK"/>
              </w:rPr>
              <w:t xml:space="preserve">, cơ quan cấp Giấy chứng nhận </w:t>
            </w:r>
            <w:r w:rsidRPr="00312049">
              <w:rPr>
                <w:sz w:val="28"/>
                <w:szCs w:val="28"/>
                <w:lang w:val="da-DK"/>
              </w:rPr>
              <w:lastRenderedPageBreak/>
              <w:t xml:space="preserve">có văn bản xác nhận tổ chức khoa học và công nghệ đã hoàn tất thủ tục đồng thời gửi bản sao giấy chứng nhận và hồ sơ cấp giấy chứng nhận đăng ký tổ chức khoa học và công nghệ của tổ chức cho cơ quan cấp giấy chứng nhận nơi tổ chức chuyển trụ sở đến. </w:t>
            </w:r>
          </w:p>
          <w:p w14:paraId="4FF269C6" w14:textId="4DB0D16A" w:rsidR="00794DE0" w:rsidRPr="00312049" w:rsidRDefault="00794DE0" w:rsidP="00794DE0">
            <w:pPr>
              <w:shd w:val="clear" w:color="auto" w:fill="FFFFFF"/>
              <w:spacing w:before="120" w:after="120"/>
              <w:jc w:val="both"/>
              <w:rPr>
                <w:sz w:val="28"/>
                <w:szCs w:val="28"/>
              </w:rPr>
            </w:pPr>
            <w:r w:rsidRPr="00312049">
              <w:rPr>
                <w:sz w:val="28"/>
                <w:szCs w:val="28"/>
                <w:lang w:val="vi-VN"/>
              </w:rPr>
              <w:t>* Số lượng hồ sơ: 01 bộ.</w:t>
            </w:r>
          </w:p>
        </w:tc>
      </w:tr>
      <w:tr w:rsidR="00312049" w:rsidRPr="00312049" w14:paraId="14CAA367" w14:textId="77777777" w:rsidTr="00794DE0">
        <w:trPr>
          <w:jc w:val="center"/>
        </w:trPr>
        <w:tc>
          <w:tcPr>
            <w:tcW w:w="590" w:type="dxa"/>
          </w:tcPr>
          <w:p w14:paraId="785998E9" w14:textId="1D56BBB6" w:rsidR="00794DE0" w:rsidRPr="00312049" w:rsidRDefault="00F00D8B" w:rsidP="00794DE0">
            <w:pPr>
              <w:spacing w:before="60" w:after="60"/>
              <w:jc w:val="center"/>
              <w:rPr>
                <w:sz w:val="26"/>
                <w:szCs w:val="26"/>
              </w:rPr>
            </w:pPr>
            <w:r w:rsidRPr="00312049">
              <w:rPr>
                <w:sz w:val="26"/>
                <w:szCs w:val="26"/>
              </w:rPr>
              <w:lastRenderedPageBreak/>
              <w:t>4</w:t>
            </w:r>
            <w:r w:rsidR="00794DE0" w:rsidRPr="00312049">
              <w:rPr>
                <w:sz w:val="26"/>
                <w:szCs w:val="26"/>
              </w:rPr>
              <w:t>.3</w:t>
            </w:r>
          </w:p>
        </w:tc>
        <w:tc>
          <w:tcPr>
            <w:tcW w:w="2099" w:type="dxa"/>
          </w:tcPr>
          <w:p w14:paraId="204C1703" w14:textId="711DF0C8" w:rsidR="00794DE0" w:rsidRPr="00312049" w:rsidRDefault="00794DE0" w:rsidP="00794DE0">
            <w:pPr>
              <w:spacing w:before="60" w:after="60"/>
              <w:jc w:val="both"/>
              <w:rPr>
                <w:sz w:val="28"/>
                <w:szCs w:val="28"/>
              </w:rPr>
            </w:pPr>
            <w:r w:rsidRPr="00312049">
              <w:rPr>
                <w:sz w:val="28"/>
                <w:szCs w:val="28"/>
              </w:rPr>
              <w:t>Cấp Giấy chứng nhận đăng ký văn phòng đại diện, chi nhánh của tổ chức khoa học và công nghệ</w:t>
            </w:r>
          </w:p>
        </w:tc>
        <w:tc>
          <w:tcPr>
            <w:tcW w:w="7512" w:type="dxa"/>
          </w:tcPr>
          <w:p w14:paraId="24FA6DE4" w14:textId="77777777" w:rsidR="00794DE0" w:rsidRPr="00312049" w:rsidRDefault="00794DE0" w:rsidP="00794DE0">
            <w:pPr>
              <w:shd w:val="clear" w:color="auto" w:fill="FFFFFF"/>
              <w:spacing w:before="120" w:after="120"/>
              <w:jc w:val="both"/>
              <w:rPr>
                <w:sz w:val="28"/>
                <w:szCs w:val="28"/>
                <w:lang w:val="da-DK" w:eastAsia="zh-CN"/>
              </w:rPr>
            </w:pPr>
            <w:r w:rsidRPr="00312049">
              <w:rPr>
                <w:sz w:val="28"/>
                <w:szCs w:val="28"/>
                <w:lang w:val="da-DK" w:eastAsia="zh-CN"/>
              </w:rPr>
              <w:t>* Thành phần hồ sơ gồm:</w:t>
            </w:r>
          </w:p>
          <w:p w14:paraId="36567E7F"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Đơn </w:t>
            </w:r>
            <w:r w:rsidRPr="00312049">
              <w:rPr>
                <w:sz w:val="27"/>
                <w:szCs w:val="27"/>
              </w:rPr>
              <w:t xml:space="preserve">đăng ký văn phòng đại diện, chi nhánh của tổ chức khoa học và công nghệ </w:t>
            </w:r>
            <w:r w:rsidRPr="00312049">
              <w:rPr>
                <w:sz w:val="28"/>
                <w:szCs w:val="28"/>
                <w:lang w:val="da-DK"/>
              </w:rPr>
              <w:t>(Mẫu số 03 - Phụ lục I Nghị định 262/2025/NĐ-CP);</w:t>
            </w:r>
          </w:p>
          <w:p w14:paraId="2F3FB098"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Quyết định </w:t>
            </w:r>
            <w:r w:rsidRPr="00312049">
              <w:rPr>
                <w:sz w:val="27"/>
                <w:szCs w:val="27"/>
              </w:rPr>
              <w:t>thành lập văn phòng đại diện, chi nhánh</w:t>
            </w:r>
            <w:r w:rsidRPr="00312049">
              <w:rPr>
                <w:sz w:val="28"/>
                <w:szCs w:val="28"/>
                <w:lang w:val="da-DK"/>
              </w:rPr>
              <w:t>;</w:t>
            </w:r>
          </w:p>
          <w:p w14:paraId="3966849F"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Quyết định bổ nhiệm người đứng đầu </w:t>
            </w:r>
            <w:r w:rsidRPr="00312049">
              <w:rPr>
                <w:sz w:val="27"/>
                <w:szCs w:val="27"/>
              </w:rPr>
              <w:t>văn phòng đại diện, chi nhánh</w:t>
            </w:r>
            <w:r w:rsidRPr="00312049">
              <w:rPr>
                <w:sz w:val="28"/>
                <w:szCs w:val="28"/>
                <w:lang w:val="da-DK"/>
              </w:rPr>
              <w:t>;</w:t>
            </w:r>
          </w:p>
          <w:p w14:paraId="2CFA9397"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Tài liệu chứng minh đáp ứng điều kiện về nhân lực và trụ sở của văn phòng đại diện, chi nhánh, bao gồm:</w:t>
            </w:r>
          </w:p>
          <w:p w14:paraId="23FCDACE"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Bảng danh sách nhân lực (Mẫu số 04 - Phụ lục I Nghị định số 262/2025/NĐ-CP).</w:t>
            </w:r>
          </w:p>
          <w:p w14:paraId="3662C73C"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Hồ sơ chứng minh trụ sở văn phòng đại diện, chi nhánh phải có một trong các giấy tờ sau: Giấy tờ chứng minh quyền sở hữu nhà, quyền sử dụng đất của tổ chức khoa học và công nghệ đối với địa điểm nơi đặt trụ sở chính, hoặc hợp đồng thuê, mượn địa điểm làm trụ sở chính, kèm theo giấy tờ chứng minh quyền sở hữu nhà, quyền sử dụng đất của bên cho thuê hoặc cho mượn hoặc giấy tờ chứng minh quyền được phép cho thuê, cho mượn của bên cho thuê, cho mượn.</w:t>
            </w:r>
          </w:p>
          <w:p w14:paraId="06821DB2"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Bản sao giấy chứng nhận đăng ký tổ chức khoa học và công nghệ của tổ chức chủ quản.</w:t>
            </w:r>
          </w:p>
          <w:p w14:paraId="221B8504" w14:textId="18950C13" w:rsidR="00794DE0" w:rsidRPr="00312049" w:rsidRDefault="00794DE0" w:rsidP="00794DE0">
            <w:pPr>
              <w:shd w:val="clear" w:color="auto" w:fill="FFFFFF"/>
              <w:spacing w:before="120" w:after="120"/>
              <w:jc w:val="both"/>
              <w:rPr>
                <w:sz w:val="28"/>
                <w:szCs w:val="28"/>
              </w:rPr>
            </w:pPr>
            <w:r w:rsidRPr="00312049">
              <w:rPr>
                <w:sz w:val="28"/>
                <w:szCs w:val="28"/>
                <w:lang w:val="vi-VN"/>
              </w:rPr>
              <w:t>* Số lượng hồ sơ: 01 bộ.</w:t>
            </w:r>
          </w:p>
        </w:tc>
      </w:tr>
      <w:tr w:rsidR="00794DE0" w:rsidRPr="00312049" w14:paraId="2D9C8B33" w14:textId="77777777" w:rsidTr="00794DE0">
        <w:trPr>
          <w:jc w:val="center"/>
        </w:trPr>
        <w:tc>
          <w:tcPr>
            <w:tcW w:w="590" w:type="dxa"/>
          </w:tcPr>
          <w:p w14:paraId="29895B18" w14:textId="7F4DCF4C" w:rsidR="00794DE0" w:rsidRPr="00312049" w:rsidRDefault="00F00D8B" w:rsidP="00794DE0">
            <w:pPr>
              <w:spacing w:before="60" w:after="60"/>
              <w:jc w:val="center"/>
              <w:rPr>
                <w:sz w:val="26"/>
                <w:szCs w:val="26"/>
              </w:rPr>
            </w:pPr>
            <w:r w:rsidRPr="00312049">
              <w:rPr>
                <w:sz w:val="26"/>
                <w:szCs w:val="26"/>
              </w:rPr>
              <w:t>4</w:t>
            </w:r>
            <w:r w:rsidR="00794DE0" w:rsidRPr="00312049">
              <w:rPr>
                <w:sz w:val="26"/>
                <w:szCs w:val="26"/>
              </w:rPr>
              <w:t>.4</w:t>
            </w:r>
          </w:p>
        </w:tc>
        <w:tc>
          <w:tcPr>
            <w:tcW w:w="2099" w:type="dxa"/>
          </w:tcPr>
          <w:p w14:paraId="15787ECA" w14:textId="653C58E8" w:rsidR="00794DE0" w:rsidRPr="00312049" w:rsidRDefault="00794DE0" w:rsidP="00794DE0">
            <w:pPr>
              <w:spacing w:before="60" w:after="60"/>
              <w:jc w:val="both"/>
              <w:rPr>
                <w:sz w:val="28"/>
                <w:szCs w:val="28"/>
              </w:rPr>
            </w:pPr>
            <w:r w:rsidRPr="00312049">
              <w:rPr>
                <w:sz w:val="28"/>
                <w:szCs w:val="28"/>
              </w:rPr>
              <w:t>Thay đổi, bổ sung, cấp lại giấy chứng nhận đăng ký văn phòng đại diện, chi nhánh của tổ chức khoa học và công nghệ</w:t>
            </w:r>
          </w:p>
        </w:tc>
        <w:tc>
          <w:tcPr>
            <w:tcW w:w="7512" w:type="dxa"/>
          </w:tcPr>
          <w:p w14:paraId="731FB4AB" w14:textId="77777777" w:rsidR="00794DE0" w:rsidRPr="00312049" w:rsidRDefault="00794DE0" w:rsidP="00794DE0">
            <w:pPr>
              <w:shd w:val="clear" w:color="auto" w:fill="FFFFFF"/>
              <w:spacing w:before="120" w:after="120"/>
              <w:jc w:val="both"/>
              <w:rPr>
                <w:sz w:val="28"/>
                <w:szCs w:val="28"/>
                <w:lang w:val="da-DK" w:eastAsia="zh-CN"/>
              </w:rPr>
            </w:pPr>
            <w:r w:rsidRPr="00312049">
              <w:rPr>
                <w:sz w:val="28"/>
                <w:szCs w:val="28"/>
                <w:lang w:val="da-DK" w:eastAsia="zh-CN"/>
              </w:rPr>
              <w:t>* Thành phần hồ sơ gồm:</w:t>
            </w:r>
          </w:p>
          <w:p w14:paraId="22630886" w14:textId="77777777" w:rsidR="00794DE0" w:rsidRPr="00312049" w:rsidRDefault="00794DE0" w:rsidP="00794DE0">
            <w:pPr>
              <w:widowControl w:val="0"/>
              <w:spacing w:before="120" w:after="120"/>
              <w:jc w:val="both"/>
              <w:textAlignment w:val="baseline"/>
              <w:rPr>
                <w:sz w:val="28"/>
                <w:szCs w:val="28"/>
                <w:lang w:val="da-DK"/>
              </w:rPr>
            </w:pPr>
            <w:r w:rsidRPr="00312049">
              <w:rPr>
                <w:b/>
                <w:bCs/>
                <w:sz w:val="28"/>
                <w:szCs w:val="28"/>
                <w:lang w:val="da-DK"/>
              </w:rPr>
              <w:t>- Đơn</w:t>
            </w:r>
            <w:r w:rsidRPr="00312049">
              <w:rPr>
                <w:sz w:val="28"/>
                <w:szCs w:val="28"/>
                <w:lang w:val="da-DK"/>
              </w:rPr>
              <w:t xml:space="preserve"> đề nghị thay đổi, bổ sung hoặc cấp lại giấy chứng nhận </w:t>
            </w:r>
            <w:r w:rsidRPr="00312049">
              <w:rPr>
                <w:iCs/>
                <w:sz w:val="27"/>
                <w:szCs w:val="27"/>
                <w:lang w:val="nl-NL"/>
              </w:rPr>
              <w:t xml:space="preserve">văn phòng đại diện, chi nhánh </w:t>
            </w:r>
            <w:r w:rsidRPr="00312049">
              <w:rPr>
                <w:sz w:val="28"/>
                <w:szCs w:val="28"/>
                <w:lang w:val="da-DK"/>
              </w:rPr>
              <w:t>(Mẫu số 05 - Phụ lục I Nghị định 262/2025/NĐ-CP);</w:t>
            </w:r>
          </w:p>
          <w:p w14:paraId="4C4AAEA8" w14:textId="77777777" w:rsidR="00794DE0" w:rsidRPr="00312049" w:rsidRDefault="00794DE0" w:rsidP="00794DE0">
            <w:pPr>
              <w:widowControl w:val="0"/>
              <w:spacing w:before="120" w:after="120"/>
              <w:jc w:val="both"/>
              <w:textAlignment w:val="baseline"/>
              <w:rPr>
                <w:sz w:val="28"/>
                <w:szCs w:val="28"/>
                <w:lang w:val="da-DK"/>
              </w:rPr>
            </w:pPr>
            <w:r w:rsidRPr="00312049">
              <w:rPr>
                <w:b/>
                <w:bCs/>
                <w:sz w:val="28"/>
                <w:szCs w:val="28"/>
                <w:lang w:val="da-DK"/>
              </w:rPr>
              <w:t>- Tài liệu, hồ sơ chứng minh nội dung thay đổi</w:t>
            </w:r>
            <w:r w:rsidRPr="00312049">
              <w:rPr>
                <w:sz w:val="28"/>
                <w:szCs w:val="28"/>
                <w:lang w:val="da-DK"/>
              </w:rPr>
              <w:t xml:space="preserve"> hoặc bổ sung tương ứng với từng trường hợp như sau:</w:t>
            </w:r>
          </w:p>
          <w:p w14:paraId="681B42CA"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Thay đổi tên của văn phòng đại diện, chi nhánh: </w:t>
            </w:r>
          </w:p>
          <w:p w14:paraId="78DE1E77"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Quyết định của cấp có thẩm quyền về việc đổi tên văn phòng đại diện, chi nhánh. </w:t>
            </w:r>
          </w:p>
          <w:p w14:paraId="7C43A853"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lastRenderedPageBreak/>
              <w:t>Đối với trường hợp thay đổi từ văn phòng đại diện thành chi nhánh: Bảng danh sách nhân lực (Mẫu số 04 - Phụ lục I Nghị định số 262/2025/NĐ-CP).</w:t>
            </w:r>
          </w:p>
          <w:p w14:paraId="4A9D63F9" w14:textId="77777777" w:rsidR="00794DE0" w:rsidRPr="00312049" w:rsidRDefault="00794DE0" w:rsidP="00794DE0">
            <w:pPr>
              <w:widowControl w:val="0"/>
              <w:spacing w:before="120" w:after="120"/>
              <w:jc w:val="both"/>
              <w:textAlignment w:val="baseline"/>
              <w:rPr>
                <w:iCs/>
                <w:sz w:val="27"/>
                <w:szCs w:val="27"/>
                <w:lang w:val="nl-NL"/>
              </w:rPr>
            </w:pPr>
            <w:r w:rsidRPr="00312049">
              <w:rPr>
                <w:sz w:val="28"/>
                <w:szCs w:val="28"/>
                <w:lang w:val="da-DK"/>
              </w:rPr>
              <w:t xml:space="preserve">+ Thay đổi người đứng đầu </w:t>
            </w:r>
            <w:r w:rsidRPr="00312049">
              <w:rPr>
                <w:iCs/>
                <w:sz w:val="27"/>
                <w:szCs w:val="27"/>
                <w:lang w:val="nl-NL"/>
              </w:rPr>
              <w:t xml:space="preserve">văn phòng đại diện, chi nhánh: </w:t>
            </w:r>
          </w:p>
          <w:p w14:paraId="13112FFC" w14:textId="77777777" w:rsidR="00794DE0" w:rsidRPr="00312049" w:rsidRDefault="00794DE0" w:rsidP="00794DE0">
            <w:pPr>
              <w:widowControl w:val="0"/>
              <w:spacing w:before="120" w:after="120"/>
              <w:jc w:val="both"/>
              <w:textAlignment w:val="baseline"/>
              <w:rPr>
                <w:sz w:val="28"/>
                <w:szCs w:val="28"/>
                <w:lang w:val="da-DK"/>
              </w:rPr>
            </w:pPr>
            <w:r w:rsidRPr="00312049">
              <w:rPr>
                <w:iCs/>
                <w:sz w:val="27"/>
                <w:szCs w:val="27"/>
                <w:lang w:val="nl-NL"/>
              </w:rPr>
              <w:t>Quyết định bổ nhiệm người đứng đầu văn phòng đại diện, chi nhánh.</w:t>
            </w:r>
          </w:p>
          <w:p w14:paraId="156A98F0" w14:textId="77777777" w:rsidR="00794DE0" w:rsidRPr="00312049" w:rsidRDefault="00794DE0" w:rsidP="00794DE0">
            <w:pPr>
              <w:widowControl w:val="0"/>
              <w:spacing w:before="120" w:after="120"/>
              <w:jc w:val="both"/>
              <w:textAlignment w:val="baseline"/>
              <w:rPr>
                <w:sz w:val="28"/>
                <w:szCs w:val="28"/>
                <w:lang w:val="da-DK"/>
              </w:rPr>
            </w:pPr>
            <w:r w:rsidRPr="00312049">
              <w:rPr>
                <w:sz w:val="28"/>
                <w:szCs w:val="28"/>
                <w:lang w:val="da-DK"/>
              </w:rPr>
              <w:t xml:space="preserve">+ </w:t>
            </w:r>
            <w:r w:rsidRPr="00312049">
              <w:rPr>
                <w:iCs/>
                <w:sz w:val="27"/>
                <w:szCs w:val="27"/>
                <w:lang w:val="nl-NL"/>
              </w:rPr>
              <w:t xml:space="preserve">Thay đổi về trụ sở của văn phòng đại diện, chi nhánh: </w:t>
            </w:r>
          </w:p>
          <w:p w14:paraId="3579E01E" w14:textId="77777777" w:rsidR="00794DE0" w:rsidRPr="00312049" w:rsidRDefault="00794DE0" w:rsidP="00794DE0">
            <w:pPr>
              <w:widowControl w:val="0"/>
              <w:spacing w:before="120" w:after="120"/>
              <w:jc w:val="both"/>
              <w:textAlignment w:val="baseline"/>
              <w:rPr>
                <w:iCs/>
                <w:sz w:val="27"/>
                <w:szCs w:val="27"/>
                <w:lang w:val="nl-NL"/>
              </w:rPr>
            </w:pPr>
            <w:r w:rsidRPr="00312049">
              <w:rPr>
                <w:iCs/>
                <w:sz w:val="27"/>
                <w:szCs w:val="27"/>
                <w:lang w:val="nl-NL"/>
              </w:rPr>
              <w:t>Hồ sơ về trụ sở của văn phòng đại diện, chi nhánh phải có một trong các giấy tờ sau: Giấy tờ chứng minh quyền sở hữu nhà, quyền sử dụng đất của tổ chức khoa học và công nghệ đối với địa điểm nơi đặt trụ sở chính, hoặc hợp đồng thuê, mượn địa điểm làm trụ sở chính, kèm theo giấy tờ chứng minh quyền sở hữu nhà, quyền sử dụng đất của bên cho thuê hoặc cho mượn hoặc giấy tờ chứng minh quyền được phép cho thuê, cho mượn của bên cho thuê, cho mượn.</w:t>
            </w:r>
          </w:p>
          <w:p w14:paraId="1F97A9D4" w14:textId="77777777" w:rsidR="00794DE0" w:rsidRPr="00312049" w:rsidRDefault="00794DE0" w:rsidP="00794DE0">
            <w:pPr>
              <w:widowControl w:val="0"/>
              <w:spacing w:before="120" w:after="120"/>
              <w:jc w:val="both"/>
              <w:textAlignment w:val="baseline"/>
              <w:rPr>
                <w:iCs/>
                <w:sz w:val="27"/>
                <w:szCs w:val="27"/>
                <w:lang w:val="nl-NL"/>
              </w:rPr>
            </w:pPr>
            <w:r w:rsidRPr="00312049">
              <w:rPr>
                <w:iCs/>
                <w:sz w:val="27"/>
                <w:szCs w:val="27"/>
                <w:lang w:val="nl-NL"/>
              </w:rPr>
              <w:t>+ Thay đổi, bổ sung lĩnh vực hoạt động của văn phòng đại diện, chi nhánh: giấy chứng nhận đăng ký tổ chức khoa học và công nghệ của tổ chức chủ quản.</w:t>
            </w:r>
          </w:p>
          <w:p w14:paraId="4AA4C168" w14:textId="2C4D6B93" w:rsidR="00794DE0" w:rsidRPr="00312049" w:rsidRDefault="00794DE0" w:rsidP="00794DE0">
            <w:pPr>
              <w:shd w:val="clear" w:color="auto" w:fill="FFFFFF"/>
              <w:spacing w:before="120" w:after="120"/>
              <w:jc w:val="both"/>
              <w:rPr>
                <w:sz w:val="28"/>
                <w:szCs w:val="28"/>
              </w:rPr>
            </w:pPr>
            <w:r w:rsidRPr="00312049">
              <w:rPr>
                <w:sz w:val="28"/>
                <w:szCs w:val="28"/>
                <w:lang w:val="vi-VN"/>
              </w:rPr>
              <w:t>* Số lượng hồ sơ: 01 bộ.</w:t>
            </w:r>
          </w:p>
        </w:tc>
      </w:tr>
    </w:tbl>
    <w:p w14:paraId="77887CE9" w14:textId="77777777" w:rsidR="00647AC0" w:rsidRPr="00312049" w:rsidRDefault="00647AC0" w:rsidP="00D34B11">
      <w:pPr>
        <w:spacing w:before="120" w:after="240"/>
        <w:ind w:firstLine="720"/>
        <w:jc w:val="both"/>
        <w:rPr>
          <w:i/>
          <w:sz w:val="28"/>
          <w:szCs w:val="28"/>
        </w:rPr>
      </w:pPr>
    </w:p>
    <w:sectPr w:rsidR="00647AC0" w:rsidRPr="00312049" w:rsidSect="00826BBE">
      <w:headerReference w:type="default" r:id="rId8"/>
      <w:pgSz w:w="11907" w:h="16840" w:code="9"/>
      <w:pgMar w:top="907" w:right="907" w:bottom="907" w:left="147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76BBD" w14:textId="77777777" w:rsidR="00E2131A" w:rsidRDefault="00E2131A" w:rsidP="00A30933">
      <w:r>
        <w:separator/>
      </w:r>
    </w:p>
  </w:endnote>
  <w:endnote w:type="continuationSeparator" w:id="0">
    <w:p w14:paraId="0B571E28" w14:textId="77777777" w:rsidR="00E2131A" w:rsidRDefault="00E2131A" w:rsidP="00A30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DC407" w14:textId="77777777" w:rsidR="00E2131A" w:rsidRDefault="00E2131A" w:rsidP="00A30933">
      <w:r>
        <w:separator/>
      </w:r>
    </w:p>
  </w:footnote>
  <w:footnote w:type="continuationSeparator" w:id="0">
    <w:p w14:paraId="5C359D1E" w14:textId="77777777" w:rsidR="00E2131A" w:rsidRDefault="00E2131A" w:rsidP="00A30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3105840"/>
      <w:docPartObj>
        <w:docPartGallery w:val="Page Numbers (Top of Page)"/>
        <w:docPartUnique/>
      </w:docPartObj>
    </w:sdtPr>
    <w:sdtEndPr>
      <w:rPr>
        <w:rFonts w:ascii="Times New Roman" w:hAnsi="Times New Roman"/>
        <w:noProof/>
      </w:rPr>
    </w:sdtEndPr>
    <w:sdtContent>
      <w:p w14:paraId="7958231F" w14:textId="77777777" w:rsidR="00A30933" w:rsidRPr="00A30933" w:rsidRDefault="00A30933">
        <w:pPr>
          <w:pStyle w:val="Header"/>
          <w:jc w:val="center"/>
          <w:rPr>
            <w:rFonts w:ascii="Times New Roman" w:hAnsi="Times New Roman"/>
          </w:rPr>
        </w:pPr>
        <w:r w:rsidRPr="00A30933">
          <w:rPr>
            <w:rFonts w:ascii="Times New Roman" w:hAnsi="Times New Roman"/>
          </w:rPr>
          <w:fldChar w:fldCharType="begin"/>
        </w:r>
        <w:r w:rsidRPr="00A30933">
          <w:rPr>
            <w:rFonts w:ascii="Times New Roman" w:hAnsi="Times New Roman"/>
          </w:rPr>
          <w:instrText xml:space="preserve"> PAGE   \* MERGEFORMAT </w:instrText>
        </w:r>
        <w:r w:rsidRPr="00A30933">
          <w:rPr>
            <w:rFonts w:ascii="Times New Roman" w:hAnsi="Times New Roman"/>
          </w:rPr>
          <w:fldChar w:fldCharType="separate"/>
        </w:r>
        <w:r w:rsidR="001C75B7">
          <w:rPr>
            <w:rFonts w:ascii="Times New Roman" w:hAnsi="Times New Roman"/>
            <w:noProof/>
          </w:rPr>
          <w:t>2</w:t>
        </w:r>
        <w:r w:rsidRPr="00A30933">
          <w:rPr>
            <w:rFonts w:ascii="Times New Roman" w:hAnsi="Times New Roman"/>
            <w:noProof/>
          </w:rPr>
          <w:fldChar w:fldCharType="end"/>
        </w:r>
      </w:p>
    </w:sdtContent>
  </w:sdt>
  <w:p w14:paraId="4548489C" w14:textId="77777777" w:rsidR="00A30933" w:rsidRDefault="00A30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93A6EA4A"/>
    <w:lvl w:ilvl="0" w:tplc="D892E8B2">
      <w:start w:val="1"/>
      <w:numFmt w:val="lowerLetter"/>
      <w:lvlText w:val="%1)"/>
      <w:lvlJc w:val="left"/>
      <w:pPr>
        <w:tabs>
          <w:tab w:val="num" w:pos="1080"/>
        </w:tabs>
        <w:ind w:left="1080" w:hanging="360"/>
      </w:pPr>
      <w:rPr>
        <w:rFonts w:hint="default"/>
      </w:rPr>
    </w:lvl>
    <w:lvl w:ilvl="1" w:tplc="04090019">
      <w:start w:val="1"/>
      <w:numFmt w:val="lowerLetter"/>
      <w:lvlRestart w:val="0"/>
      <w:lvlText w:val="%2."/>
      <w:lvlJc w:val="left"/>
      <w:pPr>
        <w:tabs>
          <w:tab w:val="num" w:pos="1800"/>
        </w:tabs>
        <w:ind w:left="1800" w:hanging="360"/>
      </w:pPr>
    </w:lvl>
    <w:lvl w:ilvl="2" w:tplc="0409001B">
      <w:start w:val="1"/>
      <w:numFmt w:val="lowerRoman"/>
      <w:lvlRestart w:val="0"/>
      <w:lvlText w:val="%3."/>
      <w:lvlJc w:val="right"/>
      <w:pPr>
        <w:tabs>
          <w:tab w:val="num" w:pos="2520"/>
        </w:tabs>
        <w:ind w:left="2520" w:hanging="180"/>
      </w:pPr>
    </w:lvl>
    <w:lvl w:ilvl="3" w:tplc="0409000F">
      <w:start w:val="1"/>
      <w:numFmt w:val="decimal"/>
      <w:lvlRestart w:val="0"/>
      <w:lvlText w:val="%4."/>
      <w:lvlJc w:val="left"/>
      <w:pPr>
        <w:tabs>
          <w:tab w:val="num" w:pos="3240"/>
        </w:tabs>
        <w:ind w:left="3240" w:hanging="360"/>
      </w:pPr>
    </w:lvl>
    <w:lvl w:ilvl="4" w:tplc="04090019">
      <w:start w:val="1"/>
      <w:numFmt w:val="lowerLetter"/>
      <w:lvlRestart w:val="0"/>
      <w:lvlText w:val="%5."/>
      <w:lvlJc w:val="left"/>
      <w:pPr>
        <w:tabs>
          <w:tab w:val="num" w:pos="3960"/>
        </w:tabs>
        <w:ind w:left="3960" w:hanging="360"/>
      </w:pPr>
    </w:lvl>
    <w:lvl w:ilvl="5" w:tplc="0409001B">
      <w:start w:val="1"/>
      <w:numFmt w:val="lowerRoman"/>
      <w:lvlRestart w:val="0"/>
      <w:lvlText w:val="%6."/>
      <w:lvlJc w:val="right"/>
      <w:pPr>
        <w:tabs>
          <w:tab w:val="num" w:pos="4680"/>
        </w:tabs>
        <w:ind w:left="4680" w:hanging="180"/>
      </w:pPr>
    </w:lvl>
    <w:lvl w:ilvl="6" w:tplc="0409000F">
      <w:start w:val="1"/>
      <w:numFmt w:val="decimal"/>
      <w:lvlRestart w:val="0"/>
      <w:lvlText w:val="%7."/>
      <w:lvlJc w:val="left"/>
      <w:pPr>
        <w:tabs>
          <w:tab w:val="num" w:pos="5400"/>
        </w:tabs>
        <w:ind w:left="5400" w:hanging="360"/>
      </w:pPr>
    </w:lvl>
    <w:lvl w:ilvl="7" w:tplc="04090019">
      <w:start w:val="1"/>
      <w:numFmt w:val="lowerLetter"/>
      <w:lvlRestart w:val="0"/>
      <w:lvlText w:val="%8."/>
      <w:lvlJc w:val="left"/>
      <w:pPr>
        <w:tabs>
          <w:tab w:val="num" w:pos="6120"/>
        </w:tabs>
        <w:ind w:left="6120" w:hanging="360"/>
      </w:pPr>
    </w:lvl>
    <w:lvl w:ilvl="8" w:tplc="0409001B">
      <w:start w:val="1"/>
      <w:numFmt w:val="lowerRoman"/>
      <w:lvlRestart w:val="0"/>
      <w:lvlText w:val="%9."/>
      <w:lvlJc w:val="right"/>
      <w:pPr>
        <w:tabs>
          <w:tab w:val="num" w:pos="6840"/>
        </w:tabs>
        <w:ind w:left="6840" w:hanging="180"/>
      </w:pPr>
    </w:lvl>
  </w:abstractNum>
  <w:abstractNum w:abstractNumId="1" w15:restartNumberingAfterBreak="0">
    <w:nsid w:val="00000002"/>
    <w:multiLevelType w:val="hybridMultilevel"/>
    <w:tmpl w:val="1624D5E0"/>
    <w:lvl w:ilvl="0" w:tplc="49D048C4">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Restart w:val="0"/>
      <w:lvlText w:val="o"/>
      <w:lvlJc w:val="left"/>
      <w:pPr>
        <w:tabs>
          <w:tab w:val="num" w:pos="1800"/>
        </w:tabs>
        <w:ind w:left="1800" w:hanging="360"/>
      </w:pPr>
      <w:rPr>
        <w:rFonts w:ascii="Courier New" w:hAnsi="Courier New" w:cs="Courier New" w:hint="default"/>
      </w:rPr>
    </w:lvl>
    <w:lvl w:ilvl="2" w:tplc="04090005">
      <w:start w:val="1"/>
      <w:numFmt w:val="bullet"/>
      <w:lvlRestart w:val="0"/>
      <w:lvlText w:val=""/>
      <w:lvlJc w:val="left"/>
      <w:pPr>
        <w:tabs>
          <w:tab w:val="num" w:pos="2520"/>
        </w:tabs>
        <w:ind w:left="2520" w:hanging="360"/>
      </w:pPr>
      <w:rPr>
        <w:rFonts w:ascii="Wingdings" w:hAnsi="Wingdings" w:hint="default"/>
      </w:rPr>
    </w:lvl>
    <w:lvl w:ilvl="3" w:tplc="04090001">
      <w:start w:val="1"/>
      <w:numFmt w:val="bullet"/>
      <w:lvlRestart w:val="0"/>
      <w:lvlText w:val=""/>
      <w:lvlJc w:val="left"/>
      <w:pPr>
        <w:tabs>
          <w:tab w:val="num" w:pos="3240"/>
        </w:tabs>
        <w:ind w:left="3240" w:hanging="360"/>
      </w:pPr>
      <w:rPr>
        <w:rFonts w:ascii="Symbol" w:hAnsi="Symbol" w:hint="default"/>
      </w:rPr>
    </w:lvl>
    <w:lvl w:ilvl="4" w:tplc="04090003">
      <w:start w:val="1"/>
      <w:numFmt w:val="bullet"/>
      <w:lvlRestart w:val="0"/>
      <w:lvlText w:val="o"/>
      <w:lvlJc w:val="left"/>
      <w:pPr>
        <w:tabs>
          <w:tab w:val="num" w:pos="3960"/>
        </w:tabs>
        <w:ind w:left="3960" w:hanging="360"/>
      </w:pPr>
      <w:rPr>
        <w:rFonts w:ascii="Courier New" w:hAnsi="Courier New" w:cs="Courier New" w:hint="default"/>
      </w:rPr>
    </w:lvl>
    <w:lvl w:ilvl="5" w:tplc="04090005">
      <w:start w:val="1"/>
      <w:numFmt w:val="bullet"/>
      <w:lvlRestart w:val="0"/>
      <w:lvlText w:val=""/>
      <w:lvlJc w:val="left"/>
      <w:pPr>
        <w:tabs>
          <w:tab w:val="num" w:pos="4680"/>
        </w:tabs>
        <w:ind w:left="4680" w:hanging="360"/>
      </w:pPr>
      <w:rPr>
        <w:rFonts w:ascii="Wingdings" w:hAnsi="Wingdings" w:hint="default"/>
      </w:rPr>
    </w:lvl>
    <w:lvl w:ilvl="6" w:tplc="04090001">
      <w:start w:val="1"/>
      <w:numFmt w:val="bullet"/>
      <w:lvlRestart w:val="0"/>
      <w:lvlText w:val=""/>
      <w:lvlJc w:val="left"/>
      <w:pPr>
        <w:tabs>
          <w:tab w:val="num" w:pos="5400"/>
        </w:tabs>
        <w:ind w:left="5400" w:hanging="360"/>
      </w:pPr>
      <w:rPr>
        <w:rFonts w:ascii="Symbol" w:hAnsi="Symbol" w:hint="default"/>
      </w:rPr>
    </w:lvl>
    <w:lvl w:ilvl="7" w:tplc="04090003">
      <w:start w:val="1"/>
      <w:numFmt w:val="bullet"/>
      <w:lvlRestart w:val="0"/>
      <w:lvlText w:val="o"/>
      <w:lvlJc w:val="left"/>
      <w:pPr>
        <w:tabs>
          <w:tab w:val="num" w:pos="6120"/>
        </w:tabs>
        <w:ind w:left="6120" w:hanging="360"/>
      </w:pPr>
      <w:rPr>
        <w:rFonts w:ascii="Courier New" w:hAnsi="Courier New" w:cs="Courier New" w:hint="default"/>
      </w:rPr>
    </w:lvl>
    <w:lvl w:ilvl="8" w:tplc="04090005">
      <w:start w:val="1"/>
      <w:numFmt w:val="bullet"/>
      <w:lvlRestart w:val="0"/>
      <w:lvlText w:val=""/>
      <w:lvlJc w:val="left"/>
      <w:pPr>
        <w:tabs>
          <w:tab w:val="num" w:pos="6840"/>
        </w:tabs>
        <w:ind w:left="6840" w:hanging="360"/>
      </w:pPr>
      <w:rPr>
        <w:rFonts w:ascii="Wingdings" w:hAnsi="Wingdings" w:hint="default"/>
      </w:rPr>
    </w:lvl>
  </w:abstractNum>
  <w:abstractNum w:abstractNumId="2" w15:restartNumberingAfterBreak="0">
    <w:nsid w:val="00000003"/>
    <w:multiLevelType w:val="hybridMultilevel"/>
    <w:tmpl w:val="9ECC6C98"/>
    <w:lvl w:ilvl="0" w:tplc="78BA0CB6">
      <w:start w:val="1"/>
      <w:numFmt w:val="decimal"/>
      <w:lvlText w:val="%1."/>
      <w:lvlJc w:val="left"/>
      <w:pPr>
        <w:tabs>
          <w:tab w:val="num" w:pos="1080"/>
        </w:tabs>
        <w:ind w:left="1080" w:hanging="360"/>
      </w:pPr>
      <w:rPr>
        <w:rFonts w:hint="default"/>
      </w:rPr>
    </w:lvl>
    <w:lvl w:ilvl="1" w:tplc="022CC64C">
      <w:numFmt w:val="none"/>
      <w:lvlText w:val=""/>
      <w:lvlJc w:val="left"/>
      <w:pPr>
        <w:tabs>
          <w:tab w:val="num" w:pos="360"/>
        </w:tabs>
      </w:pPr>
    </w:lvl>
    <w:lvl w:ilvl="2" w:tplc="03E0F8DC">
      <w:numFmt w:val="none"/>
      <w:lvlText w:val=""/>
      <w:lvlJc w:val="left"/>
      <w:pPr>
        <w:tabs>
          <w:tab w:val="num" w:pos="360"/>
        </w:tabs>
      </w:pPr>
    </w:lvl>
    <w:lvl w:ilvl="3" w:tplc="BE80DB18">
      <w:numFmt w:val="none"/>
      <w:lvlText w:val=""/>
      <w:lvlJc w:val="left"/>
      <w:pPr>
        <w:tabs>
          <w:tab w:val="num" w:pos="360"/>
        </w:tabs>
      </w:pPr>
    </w:lvl>
    <w:lvl w:ilvl="4" w:tplc="CEDE9AA4">
      <w:numFmt w:val="none"/>
      <w:lvlText w:val=""/>
      <w:lvlJc w:val="left"/>
      <w:pPr>
        <w:tabs>
          <w:tab w:val="num" w:pos="360"/>
        </w:tabs>
      </w:pPr>
    </w:lvl>
    <w:lvl w:ilvl="5" w:tplc="0290AEF4">
      <w:numFmt w:val="none"/>
      <w:lvlText w:val=""/>
      <w:lvlJc w:val="left"/>
      <w:pPr>
        <w:tabs>
          <w:tab w:val="num" w:pos="360"/>
        </w:tabs>
      </w:pPr>
    </w:lvl>
    <w:lvl w:ilvl="6" w:tplc="626A01B8">
      <w:numFmt w:val="none"/>
      <w:lvlText w:val=""/>
      <w:lvlJc w:val="left"/>
      <w:pPr>
        <w:tabs>
          <w:tab w:val="num" w:pos="360"/>
        </w:tabs>
      </w:pPr>
    </w:lvl>
    <w:lvl w:ilvl="7" w:tplc="31747C48">
      <w:numFmt w:val="none"/>
      <w:lvlText w:val=""/>
      <w:lvlJc w:val="left"/>
      <w:pPr>
        <w:tabs>
          <w:tab w:val="num" w:pos="360"/>
        </w:tabs>
      </w:pPr>
    </w:lvl>
    <w:lvl w:ilvl="8" w:tplc="68946514">
      <w:numFmt w:val="none"/>
      <w:lvlText w:val=""/>
      <w:lvlJc w:val="left"/>
      <w:pPr>
        <w:tabs>
          <w:tab w:val="num" w:pos="360"/>
        </w:tabs>
      </w:pPr>
    </w:lvl>
  </w:abstractNum>
  <w:abstractNum w:abstractNumId="3" w15:restartNumberingAfterBreak="0">
    <w:nsid w:val="07090569"/>
    <w:multiLevelType w:val="hybridMultilevel"/>
    <w:tmpl w:val="903A793C"/>
    <w:lvl w:ilvl="0" w:tplc="39F623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C56996"/>
    <w:multiLevelType w:val="hybridMultilevel"/>
    <w:tmpl w:val="F794853E"/>
    <w:lvl w:ilvl="0" w:tplc="3078F13C">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D266C9"/>
    <w:multiLevelType w:val="multilevel"/>
    <w:tmpl w:val="0EC03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0A04B3"/>
    <w:multiLevelType w:val="multilevel"/>
    <w:tmpl w:val="0B82D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E70686"/>
    <w:multiLevelType w:val="multilevel"/>
    <w:tmpl w:val="D5B8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1C48C6"/>
    <w:multiLevelType w:val="multilevel"/>
    <w:tmpl w:val="53DED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19E3496"/>
    <w:multiLevelType w:val="hybridMultilevel"/>
    <w:tmpl w:val="FE582FA2"/>
    <w:lvl w:ilvl="0" w:tplc="EA984C06">
      <w:start w:val="3"/>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721C6B68"/>
    <w:multiLevelType w:val="multilevel"/>
    <w:tmpl w:val="8522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ED0953"/>
    <w:multiLevelType w:val="multilevel"/>
    <w:tmpl w:val="EBE65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FB2B9A"/>
    <w:multiLevelType w:val="multilevel"/>
    <w:tmpl w:val="D472C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BB1225"/>
    <w:multiLevelType w:val="multilevel"/>
    <w:tmpl w:val="9F4EF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65455145">
    <w:abstractNumId w:val="1"/>
  </w:num>
  <w:num w:numId="2" w16cid:durableId="422724421">
    <w:abstractNumId w:val="0"/>
  </w:num>
  <w:num w:numId="3" w16cid:durableId="188644744">
    <w:abstractNumId w:val="2"/>
  </w:num>
  <w:num w:numId="4" w16cid:durableId="503980470">
    <w:abstractNumId w:val="4"/>
  </w:num>
  <w:num w:numId="5" w16cid:durableId="698506206">
    <w:abstractNumId w:val="3"/>
  </w:num>
  <w:num w:numId="6" w16cid:durableId="1714698428">
    <w:abstractNumId w:val="7"/>
  </w:num>
  <w:num w:numId="7" w16cid:durableId="2066368385">
    <w:abstractNumId w:val="10"/>
  </w:num>
  <w:num w:numId="8" w16cid:durableId="1298758914">
    <w:abstractNumId w:val="11"/>
  </w:num>
  <w:num w:numId="9" w16cid:durableId="779180302">
    <w:abstractNumId w:val="6"/>
  </w:num>
  <w:num w:numId="10" w16cid:durableId="492113488">
    <w:abstractNumId w:val="12"/>
  </w:num>
  <w:num w:numId="11" w16cid:durableId="553852169">
    <w:abstractNumId w:val="8"/>
  </w:num>
  <w:num w:numId="12" w16cid:durableId="1065644348">
    <w:abstractNumId w:val="5"/>
  </w:num>
  <w:num w:numId="13" w16cid:durableId="1907107726">
    <w:abstractNumId w:val="13"/>
  </w:num>
  <w:num w:numId="14" w16cid:durableId="16179833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BC5"/>
    <w:rsid w:val="00005144"/>
    <w:rsid w:val="0001075E"/>
    <w:rsid w:val="00010F36"/>
    <w:rsid w:val="0001112E"/>
    <w:rsid w:val="00011E74"/>
    <w:rsid w:val="00012EA5"/>
    <w:rsid w:val="000147D0"/>
    <w:rsid w:val="0001488A"/>
    <w:rsid w:val="00015830"/>
    <w:rsid w:val="0001673F"/>
    <w:rsid w:val="000177D2"/>
    <w:rsid w:val="00020D93"/>
    <w:rsid w:val="000217EE"/>
    <w:rsid w:val="000220FB"/>
    <w:rsid w:val="00023FBF"/>
    <w:rsid w:val="00030D2C"/>
    <w:rsid w:val="00035ADA"/>
    <w:rsid w:val="00036DC8"/>
    <w:rsid w:val="000378E2"/>
    <w:rsid w:val="00044701"/>
    <w:rsid w:val="00047A97"/>
    <w:rsid w:val="00055A2B"/>
    <w:rsid w:val="00060DA0"/>
    <w:rsid w:val="0006277C"/>
    <w:rsid w:val="00071C94"/>
    <w:rsid w:val="0007394E"/>
    <w:rsid w:val="00077379"/>
    <w:rsid w:val="000856AB"/>
    <w:rsid w:val="00085B01"/>
    <w:rsid w:val="000924E4"/>
    <w:rsid w:val="00096C6F"/>
    <w:rsid w:val="000A44AD"/>
    <w:rsid w:val="000A586B"/>
    <w:rsid w:val="000A5FF1"/>
    <w:rsid w:val="000B5E1C"/>
    <w:rsid w:val="000C17F4"/>
    <w:rsid w:val="000C5783"/>
    <w:rsid w:val="000C78F0"/>
    <w:rsid w:val="000D1C26"/>
    <w:rsid w:val="000D25E6"/>
    <w:rsid w:val="000D54F3"/>
    <w:rsid w:val="000D7FBC"/>
    <w:rsid w:val="000E01F3"/>
    <w:rsid w:val="000E4A6F"/>
    <w:rsid w:val="000F0927"/>
    <w:rsid w:val="000F6997"/>
    <w:rsid w:val="000F7488"/>
    <w:rsid w:val="001037D0"/>
    <w:rsid w:val="00106339"/>
    <w:rsid w:val="00107CA7"/>
    <w:rsid w:val="001133C4"/>
    <w:rsid w:val="0011663D"/>
    <w:rsid w:val="00117407"/>
    <w:rsid w:val="0012020F"/>
    <w:rsid w:val="00123ACB"/>
    <w:rsid w:val="0012664A"/>
    <w:rsid w:val="0012703B"/>
    <w:rsid w:val="0013295F"/>
    <w:rsid w:val="0013399C"/>
    <w:rsid w:val="001351A2"/>
    <w:rsid w:val="00135488"/>
    <w:rsid w:val="00135494"/>
    <w:rsid w:val="001362D9"/>
    <w:rsid w:val="00137A1F"/>
    <w:rsid w:val="0014039B"/>
    <w:rsid w:val="00141F7F"/>
    <w:rsid w:val="001425BE"/>
    <w:rsid w:val="00151EB3"/>
    <w:rsid w:val="001534D4"/>
    <w:rsid w:val="00155FB4"/>
    <w:rsid w:val="001576D7"/>
    <w:rsid w:val="00162956"/>
    <w:rsid w:val="001641E2"/>
    <w:rsid w:val="001648F3"/>
    <w:rsid w:val="001649CB"/>
    <w:rsid w:val="00165353"/>
    <w:rsid w:val="00165A88"/>
    <w:rsid w:val="001662EC"/>
    <w:rsid w:val="00167396"/>
    <w:rsid w:val="001679D9"/>
    <w:rsid w:val="00172A27"/>
    <w:rsid w:val="00180C3B"/>
    <w:rsid w:val="00181079"/>
    <w:rsid w:val="0018624C"/>
    <w:rsid w:val="00186F6D"/>
    <w:rsid w:val="00190D16"/>
    <w:rsid w:val="0019417C"/>
    <w:rsid w:val="001965B5"/>
    <w:rsid w:val="001A023C"/>
    <w:rsid w:val="001A09C4"/>
    <w:rsid w:val="001A22C9"/>
    <w:rsid w:val="001A5F1E"/>
    <w:rsid w:val="001A6118"/>
    <w:rsid w:val="001A62CE"/>
    <w:rsid w:val="001A66BE"/>
    <w:rsid w:val="001B59FE"/>
    <w:rsid w:val="001B7881"/>
    <w:rsid w:val="001B7E17"/>
    <w:rsid w:val="001C0324"/>
    <w:rsid w:val="001C2A18"/>
    <w:rsid w:val="001C30BC"/>
    <w:rsid w:val="001C3EA4"/>
    <w:rsid w:val="001C45F5"/>
    <w:rsid w:val="001C75B7"/>
    <w:rsid w:val="001D08E3"/>
    <w:rsid w:val="001D7152"/>
    <w:rsid w:val="001E0418"/>
    <w:rsid w:val="001F1D72"/>
    <w:rsid w:val="001F7E68"/>
    <w:rsid w:val="002018A6"/>
    <w:rsid w:val="002030C5"/>
    <w:rsid w:val="00203DAC"/>
    <w:rsid w:val="00204215"/>
    <w:rsid w:val="00210B16"/>
    <w:rsid w:val="00220919"/>
    <w:rsid w:val="002215A0"/>
    <w:rsid w:val="00223191"/>
    <w:rsid w:val="00233DF5"/>
    <w:rsid w:val="00235A04"/>
    <w:rsid w:val="00235E26"/>
    <w:rsid w:val="00237D81"/>
    <w:rsid w:val="00241F70"/>
    <w:rsid w:val="00241F75"/>
    <w:rsid w:val="002475D5"/>
    <w:rsid w:val="00253884"/>
    <w:rsid w:val="00255B4C"/>
    <w:rsid w:val="002570B2"/>
    <w:rsid w:val="002625A1"/>
    <w:rsid w:val="0027467F"/>
    <w:rsid w:val="002750D0"/>
    <w:rsid w:val="0027577B"/>
    <w:rsid w:val="002766EA"/>
    <w:rsid w:val="0027708A"/>
    <w:rsid w:val="0027729A"/>
    <w:rsid w:val="00280C10"/>
    <w:rsid w:val="00281000"/>
    <w:rsid w:val="002828ED"/>
    <w:rsid w:val="002866AB"/>
    <w:rsid w:val="002920F4"/>
    <w:rsid w:val="00292D75"/>
    <w:rsid w:val="002934D6"/>
    <w:rsid w:val="00296952"/>
    <w:rsid w:val="002A6D8D"/>
    <w:rsid w:val="002B002B"/>
    <w:rsid w:val="002B018B"/>
    <w:rsid w:val="002B025D"/>
    <w:rsid w:val="002B063A"/>
    <w:rsid w:val="002B26CB"/>
    <w:rsid w:val="002B5040"/>
    <w:rsid w:val="002B5697"/>
    <w:rsid w:val="002B6060"/>
    <w:rsid w:val="002C3F89"/>
    <w:rsid w:val="002D3726"/>
    <w:rsid w:val="002D3A14"/>
    <w:rsid w:val="002D558E"/>
    <w:rsid w:val="002D55DB"/>
    <w:rsid w:val="002D708C"/>
    <w:rsid w:val="002E165F"/>
    <w:rsid w:val="002E28F7"/>
    <w:rsid w:val="002E2B08"/>
    <w:rsid w:val="002E4FC0"/>
    <w:rsid w:val="002E62F4"/>
    <w:rsid w:val="002F338C"/>
    <w:rsid w:val="002F45EE"/>
    <w:rsid w:val="002F523D"/>
    <w:rsid w:val="002F79C0"/>
    <w:rsid w:val="00302FD6"/>
    <w:rsid w:val="00305CC2"/>
    <w:rsid w:val="00306D24"/>
    <w:rsid w:val="00307A5A"/>
    <w:rsid w:val="00307EE9"/>
    <w:rsid w:val="00311608"/>
    <w:rsid w:val="00311E28"/>
    <w:rsid w:val="00312049"/>
    <w:rsid w:val="003161FC"/>
    <w:rsid w:val="00316423"/>
    <w:rsid w:val="00320CAA"/>
    <w:rsid w:val="003223BD"/>
    <w:rsid w:val="0032705F"/>
    <w:rsid w:val="00327ADB"/>
    <w:rsid w:val="003311F8"/>
    <w:rsid w:val="00331693"/>
    <w:rsid w:val="0033559B"/>
    <w:rsid w:val="00336BDA"/>
    <w:rsid w:val="00342851"/>
    <w:rsid w:val="003474C2"/>
    <w:rsid w:val="0035039C"/>
    <w:rsid w:val="0036093A"/>
    <w:rsid w:val="003616F7"/>
    <w:rsid w:val="003618A4"/>
    <w:rsid w:val="00362266"/>
    <w:rsid w:val="003635A4"/>
    <w:rsid w:val="0036497E"/>
    <w:rsid w:val="00373F04"/>
    <w:rsid w:val="003779FF"/>
    <w:rsid w:val="00384AD0"/>
    <w:rsid w:val="00385665"/>
    <w:rsid w:val="003905B7"/>
    <w:rsid w:val="00392E07"/>
    <w:rsid w:val="00394476"/>
    <w:rsid w:val="003A001C"/>
    <w:rsid w:val="003A1CC8"/>
    <w:rsid w:val="003A1E05"/>
    <w:rsid w:val="003A293A"/>
    <w:rsid w:val="003A3704"/>
    <w:rsid w:val="003B007A"/>
    <w:rsid w:val="003B0D10"/>
    <w:rsid w:val="003B0DF5"/>
    <w:rsid w:val="003D0E32"/>
    <w:rsid w:val="003D6FF4"/>
    <w:rsid w:val="003E02E3"/>
    <w:rsid w:val="003E239F"/>
    <w:rsid w:val="003E3B2A"/>
    <w:rsid w:val="003E5B7A"/>
    <w:rsid w:val="003E6C95"/>
    <w:rsid w:val="003F6FD4"/>
    <w:rsid w:val="00400BA8"/>
    <w:rsid w:val="00402CA6"/>
    <w:rsid w:val="00403BDF"/>
    <w:rsid w:val="00403BF3"/>
    <w:rsid w:val="004133AE"/>
    <w:rsid w:val="00423572"/>
    <w:rsid w:val="004341ED"/>
    <w:rsid w:val="004352D7"/>
    <w:rsid w:val="00440EC1"/>
    <w:rsid w:val="00450A1A"/>
    <w:rsid w:val="00456E77"/>
    <w:rsid w:val="004660F9"/>
    <w:rsid w:val="004663E7"/>
    <w:rsid w:val="00467788"/>
    <w:rsid w:val="0047034B"/>
    <w:rsid w:val="00472728"/>
    <w:rsid w:val="00473363"/>
    <w:rsid w:val="00475F9E"/>
    <w:rsid w:val="0048065B"/>
    <w:rsid w:val="004813D1"/>
    <w:rsid w:val="004850E1"/>
    <w:rsid w:val="00497A3B"/>
    <w:rsid w:val="004A082B"/>
    <w:rsid w:val="004A315B"/>
    <w:rsid w:val="004A3DBA"/>
    <w:rsid w:val="004A79F8"/>
    <w:rsid w:val="004B1112"/>
    <w:rsid w:val="004B2E0D"/>
    <w:rsid w:val="004B652E"/>
    <w:rsid w:val="004B73BB"/>
    <w:rsid w:val="004B7864"/>
    <w:rsid w:val="004C0550"/>
    <w:rsid w:val="004C13EF"/>
    <w:rsid w:val="004C1A86"/>
    <w:rsid w:val="004C2913"/>
    <w:rsid w:val="004C5318"/>
    <w:rsid w:val="004C57A7"/>
    <w:rsid w:val="004D0142"/>
    <w:rsid w:val="004D3A0B"/>
    <w:rsid w:val="004D5A7E"/>
    <w:rsid w:val="004E0AB9"/>
    <w:rsid w:val="004E1CF8"/>
    <w:rsid w:val="004E2DBC"/>
    <w:rsid w:val="004E38E2"/>
    <w:rsid w:val="004F467F"/>
    <w:rsid w:val="004F6020"/>
    <w:rsid w:val="004F6310"/>
    <w:rsid w:val="004F6EA4"/>
    <w:rsid w:val="00502E2C"/>
    <w:rsid w:val="00503FC4"/>
    <w:rsid w:val="005062FD"/>
    <w:rsid w:val="0051021B"/>
    <w:rsid w:val="00512DF6"/>
    <w:rsid w:val="005155EF"/>
    <w:rsid w:val="00520149"/>
    <w:rsid w:val="00527A11"/>
    <w:rsid w:val="00527AEA"/>
    <w:rsid w:val="0053273E"/>
    <w:rsid w:val="0053756F"/>
    <w:rsid w:val="0054107A"/>
    <w:rsid w:val="00541A1A"/>
    <w:rsid w:val="005515E4"/>
    <w:rsid w:val="0055193D"/>
    <w:rsid w:val="00552A35"/>
    <w:rsid w:val="00552BD2"/>
    <w:rsid w:val="00553CB9"/>
    <w:rsid w:val="00555438"/>
    <w:rsid w:val="00567F47"/>
    <w:rsid w:val="005702DF"/>
    <w:rsid w:val="00570646"/>
    <w:rsid w:val="00573679"/>
    <w:rsid w:val="0057504C"/>
    <w:rsid w:val="00575537"/>
    <w:rsid w:val="00576EB7"/>
    <w:rsid w:val="00585139"/>
    <w:rsid w:val="00585CB8"/>
    <w:rsid w:val="005952F3"/>
    <w:rsid w:val="0059660B"/>
    <w:rsid w:val="0059667B"/>
    <w:rsid w:val="005A1A13"/>
    <w:rsid w:val="005A47B4"/>
    <w:rsid w:val="005B4FF5"/>
    <w:rsid w:val="005B6526"/>
    <w:rsid w:val="005C0AF5"/>
    <w:rsid w:val="005C3701"/>
    <w:rsid w:val="005C424F"/>
    <w:rsid w:val="005C6DA0"/>
    <w:rsid w:val="005C7629"/>
    <w:rsid w:val="005C7F30"/>
    <w:rsid w:val="005D381B"/>
    <w:rsid w:val="005D418C"/>
    <w:rsid w:val="005E0A03"/>
    <w:rsid w:val="005F0EE7"/>
    <w:rsid w:val="005F3767"/>
    <w:rsid w:val="005F5307"/>
    <w:rsid w:val="005F6220"/>
    <w:rsid w:val="005F73D9"/>
    <w:rsid w:val="005F745D"/>
    <w:rsid w:val="00600A10"/>
    <w:rsid w:val="00600DB5"/>
    <w:rsid w:val="006022F9"/>
    <w:rsid w:val="006031BC"/>
    <w:rsid w:val="00603F25"/>
    <w:rsid w:val="006042AA"/>
    <w:rsid w:val="006045EB"/>
    <w:rsid w:val="006051A4"/>
    <w:rsid w:val="00605406"/>
    <w:rsid w:val="00607CD3"/>
    <w:rsid w:val="00610928"/>
    <w:rsid w:val="00610FB4"/>
    <w:rsid w:val="00613BB3"/>
    <w:rsid w:val="00614081"/>
    <w:rsid w:val="006141D6"/>
    <w:rsid w:val="00615426"/>
    <w:rsid w:val="006164F8"/>
    <w:rsid w:val="00621F17"/>
    <w:rsid w:val="00622F36"/>
    <w:rsid w:val="00633C03"/>
    <w:rsid w:val="006341B9"/>
    <w:rsid w:val="00634502"/>
    <w:rsid w:val="00634E2A"/>
    <w:rsid w:val="00647AC0"/>
    <w:rsid w:val="006512EA"/>
    <w:rsid w:val="00652E6A"/>
    <w:rsid w:val="00654BC6"/>
    <w:rsid w:val="006556DB"/>
    <w:rsid w:val="00660619"/>
    <w:rsid w:val="00660F67"/>
    <w:rsid w:val="00661579"/>
    <w:rsid w:val="00661890"/>
    <w:rsid w:val="00663829"/>
    <w:rsid w:val="00663EB0"/>
    <w:rsid w:val="00664B3C"/>
    <w:rsid w:val="00665FF4"/>
    <w:rsid w:val="006679F2"/>
    <w:rsid w:val="006713FC"/>
    <w:rsid w:val="00672FB8"/>
    <w:rsid w:val="00674955"/>
    <w:rsid w:val="00675A78"/>
    <w:rsid w:val="006774C8"/>
    <w:rsid w:val="00677D21"/>
    <w:rsid w:val="006804A0"/>
    <w:rsid w:val="00681DBE"/>
    <w:rsid w:val="00686411"/>
    <w:rsid w:val="00687832"/>
    <w:rsid w:val="00690B43"/>
    <w:rsid w:val="00693AB3"/>
    <w:rsid w:val="00694DC6"/>
    <w:rsid w:val="006B00C6"/>
    <w:rsid w:val="006B0758"/>
    <w:rsid w:val="006B1B7F"/>
    <w:rsid w:val="006B2417"/>
    <w:rsid w:val="006B2F71"/>
    <w:rsid w:val="006B46EC"/>
    <w:rsid w:val="006B71BA"/>
    <w:rsid w:val="006C46F5"/>
    <w:rsid w:val="006C6587"/>
    <w:rsid w:val="006D00E9"/>
    <w:rsid w:val="006D5430"/>
    <w:rsid w:val="006F08F8"/>
    <w:rsid w:val="006F1214"/>
    <w:rsid w:val="006F520D"/>
    <w:rsid w:val="006F5C1F"/>
    <w:rsid w:val="006F6C58"/>
    <w:rsid w:val="006F6F15"/>
    <w:rsid w:val="0070359B"/>
    <w:rsid w:val="007046B3"/>
    <w:rsid w:val="00707E96"/>
    <w:rsid w:val="00715BC6"/>
    <w:rsid w:val="00716ACB"/>
    <w:rsid w:val="00722709"/>
    <w:rsid w:val="00726B2B"/>
    <w:rsid w:val="00727007"/>
    <w:rsid w:val="0073439C"/>
    <w:rsid w:val="00734D62"/>
    <w:rsid w:val="00737C1A"/>
    <w:rsid w:val="0074132D"/>
    <w:rsid w:val="00742A77"/>
    <w:rsid w:val="00743947"/>
    <w:rsid w:val="007459C4"/>
    <w:rsid w:val="00747666"/>
    <w:rsid w:val="007507EF"/>
    <w:rsid w:val="007549F4"/>
    <w:rsid w:val="007574A7"/>
    <w:rsid w:val="00762CB6"/>
    <w:rsid w:val="00767D40"/>
    <w:rsid w:val="007719D1"/>
    <w:rsid w:val="00773433"/>
    <w:rsid w:val="00773961"/>
    <w:rsid w:val="0077588A"/>
    <w:rsid w:val="007771AD"/>
    <w:rsid w:val="0078510A"/>
    <w:rsid w:val="00786793"/>
    <w:rsid w:val="00787461"/>
    <w:rsid w:val="00790280"/>
    <w:rsid w:val="00791879"/>
    <w:rsid w:val="00794770"/>
    <w:rsid w:val="00794DE0"/>
    <w:rsid w:val="007960A4"/>
    <w:rsid w:val="007A2EBB"/>
    <w:rsid w:val="007A3364"/>
    <w:rsid w:val="007A4029"/>
    <w:rsid w:val="007A65A6"/>
    <w:rsid w:val="007B27E2"/>
    <w:rsid w:val="007B39CB"/>
    <w:rsid w:val="007B76CB"/>
    <w:rsid w:val="007B7735"/>
    <w:rsid w:val="007C5CEF"/>
    <w:rsid w:val="007C6CE6"/>
    <w:rsid w:val="007C794D"/>
    <w:rsid w:val="007D0CE6"/>
    <w:rsid w:val="007E268F"/>
    <w:rsid w:val="007F199E"/>
    <w:rsid w:val="007F3D6F"/>
    <w:rsid w:val="00802830"/>
    <w:rsid w:val="00802EB2"/>
    <w:rsid w:val="00803B2D"/>
    <w:rsid w:val="00805EF2"/>
    <w:rsid w:val="00807E56"/>
    <w:rsid w:val="00810017"/>
    <w:rsid w:val="00810949"/>
    <w:rsid w:val="00811A64"/>
    <w:rsid w:val="00812EF4"/>
    <w:rsid w:val="00814C97"/>
    <w:rsid w:val="00815594"/>
    <w:rsid w:val="00816C04"/>
    <w:rsid w:val="00816F74"/>
    <w:rsid w:val="00824AA8"/>
    <w:rsid w:val="00825301"/>
    <w:rsid w:val="0082532C"/>
    <w:rsid w:val="008254C6"/>
    <w:rsid w:val="00826BBE"/>
    <w:rsid w:val="008277BE"/>
    <w:rsid w:val="00830BE2"/>
    <w:rsid w:val="00837618"/>
    <w:rsid w:val="00837A09"/>
    <w:rsid w:val="008504D0"/>
    <w:rsid w:val="00851B86"/>
    <w:rsid w:val="008522FB"/>
    <w:rsid w:val="00852AC3"/>
    <w:rsid w:val="00856E14"/>
    <w:rsid w:val="0086175F"/>
    <w:rsid w:val="008619AF"/>
    <w:rsid w:val="0086278C"/>
    <w:rsid w:val="00864BA8"/>
    <w:rsid w:val="00866CDF"/>
    <w:rsid w:val="00875DA6"/>
    <w:rsid w:val="00884417"/>
    <w:rsid w:val="00887780"/>
    <w:rsid w:val="00895F65"/>
    <w:rsid w:val="008969AD"/>
    <w:rsid w:val="00897C4A"/>
    <w:rsid w:val="008A4CFD"/>
    <w:rsid w:val="008B0E9B"/>
    <w:rsid w:val="008B252B"/>
    <w:rsid w:val="008B4D70"/>
    <w:rsid w:val="008B73DA"/>
    <w:rsid w:val="008B7F57"/>
    <w:rsid w:val="008C01F3"/>
    <w:rsid w:val="008C18AD"/>
    <w:rsid w:val="008C2573"/>
    <w:rsid w:val="008C75EB"/>
    <w:rsid w:val="008D1A51"/>
    <w:rsid w:val="008D4545"/>
    <w:rsid w:val="008D635E"/>
    <w:rsid w:val="008E5255"/>
    <w:rsid w:val="008E5CE0"/>
    <w:rsid w:val="008E6447"/>
    <w:rsid w:val="008E72FD"/>
    <w:rsid w:val="008F007E"/>
    <w:rsid w:val="008F18F4"/>
    <w:rsid w:val="008F1A57"/>
    <w:rsid w:val="008F2669"/>
    <w:rsid w:val="008F32D5"/>
    <w:rsid w:val="008F4982"/>
    <w:rsid w:val="008F5BB7"/>
    <w:rsid w:val="00905D72"/>
    <w:rsid w:val="009064C4"/>
    <w:rsid w:val="00907E2A"/>
    <w:rsid w:val="00916D40"/>
    <w:rsid w:val="00917158"/>
    <w:rsid w:val="00921163"/>
    <w:rsid w:val="009224CA"/>
    <w:rsid w:val="0092300B"/>
    <w:rsid w:val="00924A31"/>
    <w:rsid w:val="0092636B"/>
    <w:rsid w:val="00926C75"/>
    <w:rsid w:val="009271B6"/>
    <w:rsid w:val="00927917"/>
    <w:rsid w:val="00930586"/>
    <w:rsid w:val="0093765E"/>
    <w:rsid w:val="00937698"/>
    <w:rsid w:val="00950202"/>
    <w:rsid w:val="00952141"/>
    <w:rsid w:val="009536AA"/>
    <w:rsid w:val="00953EF4"/>
    <w:rsid w:val="009609DA"/>
    <w:rsid w:val="00975731"/>
    <w:rsid w:val="00976B9A"/>
    <w:rsid w:val="009773A1"/>
    <w:rsid w:val="00990A24"/>
    <w:rsid w:val="00990CCE"/>
    <w:rsid w:val="009952A8"/>
    <w:rsid w:val="00995A33"/>
    <w:rsid w:val="009A09E4"/>
    <w:rsid w:val="009A5FB7"/>
    <w:rsid w:val="009A6BA7"/>
    <w:rsid w:val="009A738F"/>
    <w:rsid w:val="009B0E03"/>
    <w:rsid w:val="009B19AA"/>
    <w:rsid w:val="009D1035"/>
    <w:rsid w:val="009D6526"/>
    <w:rsid w:val="009E1A9A"/>
    <w:rsid w:val="009F038A"/>
    <w:rsid w:val="009F37FD"/>
    <w:rsid w:val="009F6613"/>
    <w:rsid w:val="009F77F8"/>
    <w:rsid w:val="009F7AED"/>
    <w:rsid w:val="00A01C8A"/>
    <w:rsid w:val="00A063CB"/>
    <w:rsid w:val="00A07073"/>
    <w:rsid w:val="00A17DE5"/>
    <w:rsid w:val="00A23132"/>
    <w:rsid w:val="00A2451D"/>
    <w:rsid w:val="00A246A1"/>
    <w:rsid w:val="00A24C3D"/>
    <w:rsid w:val="00A30933"/>
    <w:rsid w:val="00A31541"/>
    <w:rsid w:val="00A4060A"/>
    <w:rsid w:val="00A41CD2"/>
    <w:rsid w:val="00A458B2"/>
    <w:rsid w:val="00A46D83"/>
    <w:rsid w:val="00A47E67"/>
    <w:rsid w:val="00A53C0F"/>
    <w:rsid w:val="00A56FBE"/>
    <w:rsid w:val="00A64F60"/>
    <w:rsid w:val="00A650D9"/>
    <w:rsid w:val="00A652B5"/>
    <w:rsid w:val="00A706E9"/>
    <w:rsid w:val="00A74431"/>
    <w:rsid w:val="00A75D31"/>
    <w:rsid w:val="00A7672D"/>
    <w:rsid w:val="00A81EAD"/>
    <w:rsid w:val="00A82CC0"/>
    <w:rsid w:val="00A8588E"/>
    <w:rsid w:val="00A85D24"/>
    <w:rsid w:val="00A87CB0"/>
    <w:rsid w:val="00A96194"/>
    <w:rsid w:val="00AA0AE9"/>
    <w:rsid w:val="00AB344C"/>
    <w:rsid w:val="00AB3D80"/>
    <w:rsid w:val="00AB43D5"/>
    <w:rsid w:val="00AB63EA"/>
    <w:rsid w:val="00AE0ED5"/>
    <w:rsid w:val="00AE1956"/>
    <w:rsid w:val="00AE2794"/>
    <w:rsid w:val="00AE2B17"/>
    <w:rsid w:val="00AE6413"/>
    <w:rsid w:val="00AE76EF"/>
    <w:rsid w:val="00AF5C33"/>
    <w:rsid w:val="00B03DBB"/>
    <w:rsid w:val="00B050E9"/>
    <w:rsid w:val="00B1237C"/>
    <w:rsid w:val="00B23F88"/>
    <w:rsid w:val="00B31365"/>
    <w:rsid w:val="00B31BEA"/>
    <w:rsid w:val="00B32784"/>
    <w:rsid w:val="00B3742F"/>
    <w:rsid w:val="00B40C29"/>
    <w:rsid w:val="00B41003"/>
    <w:rsid w:val="00B52106"/>
    <w:rsid w:val="00B5225D"/>
    <w:rsid w:val="00B539B3"/>
    <w:rsid w:val="00B5562B"/>
    <w:rsid w:val="00B571EF"/>
    <w:rsid w:val="00B62AB5"/>
    <w:rsid w:val="00B632F9"/>
    <w:rsid w:val="00B659C5"/>
    <w:rsid w:val="00B66015"/>
    <w:rsid w:val="00B6609B"/>
    <w:rsid w:val="00B670B2"/>
    <w:rsid w:val="00B70B14"/>
    <w:rsid w:val="00B7172F"/>
    <w:rsid w:val="00B72048"/>
    <w:rsid w:val="00B725FD"/>
    <w:rsid w:val="00B73FE2"/>
    <w:rsid w:val="00B740BD"/>
    <w:rsid w:val="00B745E2"/>
    <w:rsid w:val="00B75395"/>
    <w:rsid w:val="00B820AA"/>
    <w:rsid w:val="00B91B6A"/>
    <w:rsid w:val="00B94693"/>
    <w:rsid w:val="00B96579"/>
    <w:rsid w:val="00B96EAE"/>
    <w:rsid w:val="00BA2500"/>
    <w:rsid w:val="00BA5388"/>
    <w:rsid w:val="00BB0C61"/>
    <w:rsid w:val="00BB54B5"/>
    <w:rsid w:val="00BB57B3"/>
    <w:rsid w:val="00BC3446"/>
    <w:rsid w:val="00BC3ECB"/>
    <w:rsid w:val="00BC56DE"/>
    <w:rsid w:val="00BD2E98"/>
    <w:rsid w:val="00BD4939"/>
    <w:rsid w:val="00BD625C"/>
    <w:rsid w:val="00BD7C74"/>
    <w:rsid w:val="00BE0B06"/>
    <w:rsid w:val="00BE1144"/>
    <w:rsid w:val="00BE1377"/>
    <w:rsid w:val="00BE2C45"/>
    <w:rsid w:val="00BE40DC"/>
    <w:rsid w:val="00BE7416"/>
    <w:rsid w:val="00BF1ED4"/>
    <w:rsid w:val="00BF34D0"/>
    <w:rsid w:val="00BF36C9"/>
    <w:rsid w:val="00C00555"/>
    <w:rsid w:val="00C00672"/>
    <w:rsid w:val="00C016E3"/>
    <w:rsid w:val="00C04FD9"/>
    <w:rsid w:val="00C05953"/>
    <w:rsid w:val="00C07DC2"/>
    <w:rsid w:val="00C07DC8"/>
    <w:rsid w:val="00C121EE"/>
    <w:rsid w:val="00C139CF"/>
    <w:rsid w:val="00C14FB1"/>
    <w:rsid w:val="00C15061"/>
    <w:rsid w:val="00C17F27"/>
    <w:rsid w:val="00C26A05"/>
    <w:rsid w:val="00C3180A"/>
    <w:rsid w:val="00C32AA1"/>
    <w:rsid w:val="00C34C33"/>
    <w:rsid w:val="00C35A54"/>
    <w:rsid w:val="00C36FF7"/>
    <w:rsid w:val="00C40887"/>
    <w:rsid w:val="00C409E2"/>
    <w:rsid w:val="00C410ED"/>
    <w:rsid w:val="00C434A0"/>
    <w:rsid w:val="00C45783"/>
    <w:rsid w:val="00C508C3"/>
    <w:rsid w:val="00C50D08"/>
    <w:rsid w:val="00C51791"/>
    <w:rsid w:val="00C5489B"/>
    <w:rsid w:val="00C55134"/>
    <w:rsid w:val="00C55B96"/>
    <w:rsid w:val="00C66D78"/>
    <w:rsid w:val="00C71F60"/>
    <w:rsid w:val="00C7379C"/>
    <w:rsid w:val="00C73F0E"/>
    <w:rsid w:val="00C76520"/>
    <w:rsid w:val="00C84233"/>
    <w:rsid w:val="00C87C48"/>
    <w:rsid w:val="00C90E66"/>
    <w:rsid w:val="00C9695A"/>
    <w:rsid w:val="00CA1DF0"/>
    <w:rsid w:val="00CA6FCF"/>
    <w:rsid w:val="00CB31D0"/>
    <w:rsid w:val="00CB5710"/>
    <w:rsid w:val="00CB6F9A"/>
    <w:rsid w:val="00CC0E98"/>
    <w:rsid w:val="00CD1CF1"/>
    <w:rsid w:val="00CD4B28"/>
    <w:rsid w:val="00CE3D92"/>
    <w:rsid w:val="00CE5B33"/>
    <w:rsid w:val="00CE7729"/>
    <w:rsid w:val="00CF1D65"/>
    <w:rsid w:val="00CF79CE"/>
    <w:rsid w:val="00D01A5B"/>
    <w:rsid w:val="00D01C98"/>
    <w:rsid w:val="00D033B9"/>
    <w:rsid w:val="00D03668"/>
    <w:rsid w:val="00D10B73"/>
    <w:rsid w:val="00D20185"/>
    <w:rsid w:val="00D209AA"/>
    <w:rsid w:val="00D21B54"/>
    <w:rsid w:val="00D30271"/>
    <w:rsid w:val="00D33D02"/>
    <w:rsid w:val="00D34B11"/>
    <w:rsid w:val="00D4248A"/>
    <w:rsid w:val="00D4605E"/>
    <w:rsid w:val="00D46862"/>
    <w:rsid w:val="00D46A56"/>
    <w:rsid w:val="00D47913"/>
    <w:rsid w:val="00D51835"/>
    <w:rsid w:val="00D55E18"/>
    <w:rsid w:val="00D5635B"/>
    <w:rsid w:val="00D613FF"/>
    <w:rsid w:val="00D6513C"/>
    <w:rsid w:val="00D65DB8"/>
    <w:rsid w:val="00D72820"/>
    <w:rsid w:val="00D770A2"/>
    <w:rsid w:val="00D8092C"/>
    <w:rsid w:val="00D850D5"/>
    <w:rsid w:val="00D86E48"/>
    <w:rsid w:val="00D94DFE"/>
    <w:rsid w:val="00D9789D"/>
    <w:rsid w:val="00DA1A2E"/>
    <w:rsid w:val="00DB0750"/>
    <w:rsid w:val="00DB622E"/>
    <w:rsid w:val="00DC2DAD"/>
    <w:rsid w:val="00DD2208"/>
    <w:rsid w:val="00DD7126"/>
    <w:rsid w:val="00DD76DE"/>
    <w:rsid w:val="00DE0C11"/>
    <w:rsid w:val="00DE2076"/>
    <w:rsid w:val="00DE2E13"/>
    <w:rsid w:val="00DE400A"/>
    <w:rsid w:val="00DE4104"/>
    <w:rsid w:val="00DE484F"/>
    <w:rsid w:val="00DE4ECF"/>
    <w:rsid w:val="00DF3329"/>
    <w:rsid w:val="00E00AED"/>
    <w:rsid w:val="00E03D8B"/>
    <w:rsid w:val="00E047C2"/>
    <w:rsid w:val="00E068E5"/>
    <w:rsid w:val="00E13C18"/>
    <w:rsid w:val="00E16D13"/>
    <w:rsid w:val="00E2131A"/>
    <w:rsid w:val="00E236B8"/>
    <w:rsid w:val="00E27135"/>
    <w:rsid w:val="00E27AD0"/>
    <w:rsid w:val="00E27C60"/>
    <w:rsid w:val="00E30849"/>
    <w:rsid w:val="00E3328A"/>
    <w:rsid w:val="00E35AA3"/>
    <w:rsid w:val="00E41CCF"/>
    <w:rsid w:val="00E43A9A"/>
    <w:rsid w:val="00E46A6B"/>
    <w:rsid w:val="00E508C9"/>
    <w:rsid w:val="00E5136E"/>
    <w:rsid w:val="00E54A18"/>
    <w:rsid w:val="00E54B46"/>
    <w:rsid w:val="00E56777"/>
    <w:rsid w:val="00E56A50"/>
    <w:rsid w:val="00E6163E"/>
    <w:rsid w:val="00E6278F"/>
    <w:rsid w:val="00E659B8"/>
    <w:rsid w:val="00E65A9A"/>
    <w:rsid w:val="00E65B24"/>
    <w:rsid w:val="00E6660E"/>
    <w:rsid w:val="00E721F0"/>
    <w:rsid w:val="00E7361F"/>
    <w:rsid w:val="00E801FB"/>
    <w:rsid w:val="00E80EF1"/>
    <w:rsid w:val="00E8183F"/>
    <w:rsid w:val="00E91662"/>
    <w:rsid w:val="00E92858"/>
    <w:rsid w:val="00E96303"/>
    <w:rsid w:val="00EA2E19"/>
    <w:rsid w:val="00EA37FD"/>
    <w:rsid w:val="00EB026C"/>
    <w:rsid w:val="00EB43C6"/>
    <w:rsid w:val="00EC03C4"/>
    <w:rsid w:val="00EC173F"/>
    <w:rsid w:val="00EC183C"/>
    <w:rsid w:val="00EC2F4C"/>
    <w:rsid w:val="00EC3FA9"/>
    <w:rsid w:val="00EC4C13"/>
    <w:rsid w:val="00ED2DBE"/>
    <w:rsid w:val="00ED6E93"/>
    <w:rsid w:val="00EE00D1"/>
    <w:rsid w:val="00EE1AD2"/>
    <w:rsid w:val="00EE3805"/>
    <w:rsid w:val="00EE3BBE"/>
    <w:rsid w:val="00EF0951"/>
    <w:rsid w:val="00EF3BC5"/>
    <w:rsid w:val="00EF454E"/>
    <w:rsid w:val="00EF52C6"/>
    <w:rsid w:val="00F009B0"/>
    <w:rsid w:val="00F00D8B"/>
    <w:rsid w:val="00F03332"/>
    <w:rsid w:val="00F2083D"/>
    <w:rsid w:val="00F20A94"/>
    <w:rsid w:val="00F24A2E"/>
    <w:rsid w:val="00F26CBD"/>
    <w:rsid w:val="00F30684"/>
    <w:rsid w:val="00F31178"/>
    <w:rsid w:val="00F33239"/>
    <w:rsid w:val="00F35971"/>
    <w:rsid w:val="00F36611"/>
    <w:rsid w:val="00F408DF"/>
    <w:rsid w:val="00F41914"/>
    <w:rsid w:val="00F4228E"/>
    <w:rsid w:val="00F43818"/>
    <w:rsid w:val="00F44E2E"/>
    <w:rsid w:val="00F459E5"/>
    <w:rsid w:val="00F52562"/>
    <w:rsid w:val="00F53CB6"/>
    <w:rsid w:val="00F70A29"/>
    <w:rsid w:val="00F738D7"/>
    <w:rsid w:val="00F7499B"/>
    <w:rsid w:val="00F77CCE"/>
    <w:rsid w:val="00F8177A"/>
    <w:rsid w:val="00F83892"/>
    <w:rsid w:val="00F84114"/>
    <w:rsid w:val="00F847EB"/>
    <w:rsid w:val="00F904A8"/>
    <w:rsid w:val="00F91033"/>
    <w:rsid w:val="00F94055"/>
    <w:rsid w:val="00F96B41"/>
    <w:rsid w:val="00F971D1"/>
    <w:rsid w:val="00F97C0C"/>
    <w:rsid w:val="00FA04C6"/>
    <w:rsid w:val="00FA2878"/>
    <w:rsid w:val="00FA646B"/>
    <w:rsid w:val="00FB18A4"/>
    <w:rsid w:val="00FC047E"/>
    <w:rsid w:val="00FC1FE0"/>
    <w:rsid w:val="00FC27D2"/>
    <w:rsid w:val="00FC46E8"/>
    <w:rsid w:val="00FC639C"/>
    <w:rsid w:val="00FC745F"/>
    <w:rsid w:val="00FD2094"/>
    <w:rsid w:val="00FD29C3"/>
    <w:rsid w:val="00FD4C11"/>
    <w:rsid w:val="00FD5D0C"/>
    <w:rsid w:val="00FD6E90"/>
    <w:rsid w:val="00FE1C14"/>
    <w:rsid w:val="00FE6085"/>
    <w:rsid w:val="00FF1E27"/>
    <w:rsid w:val="00FF2D72"/>
    <w:rsid w:val="00FF325C"/>
    <w:rsid w:val="00FF3EF6"/>
    <w:rsid w:val="00FF4733"/>
    <w:rsid w:val="00FF5120"/>
    <w:rsid w:val="00FF596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1567EF"/>
  <w15:docId w15:val="{D3ADA31A-83AF-453F-B572-5C08491D4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suppressAutoHyphens/>
      <w:spacing w:before="240" w:after="60" w:line="276" w:lineRule="auto"/>
      <w:outlineLvl w:val="0"/>
    </w:pPr>
    <w:rPr>
      <w:rFonts w:ascii="Arial" w:eastAsia="Calibri" w:hAnsi="Arial" w:cs="Arial"/>
      <w:b/>
      <w:bCs/>
      <w:kern w:val="32"/>
      <w:sz w:val="32"/>
      <w:szCs w:val="32"/>
      <w:lang w:eastAsia="ar-SA"/>
    </w:rPr>
  </w:style>
  <w:style w:type="paragraph" w:styleId="Heading2">
    <w:name w:val="heading 2"/>
    <w:basedOn w:val="Normal"/>
    <w:next w:val="Normal"/>
    <w:qFormat/>
    <w:pPr>
      <w:keepNext/>
      <w:suppressAutoHyphens/>
      <w:spacing w:before="240" w:after="60" w:line="276" w:lineRule="auto"/>
      <w:outlineLvl w:val="1"/>
    </w:pPr>
    <w:rPr>
      <w:rFonts w:ascii="Arial" w:eastAsia="Calibri" w:hAnsi="Arial" w:cs="Arial"/>
      <w:b/>
      <w:bCs/>
      <w:i/>
      <w:iCs/>
      <w:sz w:val="28"/>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pPr>
      <w:tabs>
        <w:tab w:val="left" w:pos="1152"/>
      </w:tabs>
      <w:spacing w:before="120" w:after="120" w:line="312" w:lineRule="auto"/>
    </w:pPr>
    <w:rPr>
      <w:rFonts w:ascii="Arial" w:hAnsi="Arial" w:cs="Arial"/>
      <w:sz w:val="26"/>
      <w:szCs w:val="26"/>
      <w:lang w:val="en-US" w:eastAsia="en-U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rPr>
      <w:rFonts w:ascii="Tahoma" w:hAnsi="Tahoma" w:cs="Tahoma"/>
      <w:sz w:val="16"/>
      <w:szCs w:val="16"/>
    </w:rPr>
  </w:style>
  <w:style w:type="character" w:customStyle="1" w:styleId="BodyTextIndentChar">
    <w:name w:val="Body Text Indent Char"/>
    <w:link w:val="BodyTextIndent"/>
    <w:rPr>
      <w:rFonts w:ascii=".VnTime" w:eastAsia="Times New Roman" w:hAnsi=".VnTime" w:cs="Times New Roman"/>
      <w:sz w:val="24"/>
      <w:szCs w:val="24"/>
      <w:lang w:val="x-none" w:eastAsia="x-none" w:bidi="ar-SA"/>
    </w:rPr>
  </w:style>
  <w:style w:type="paragraph" w:styleId="BodyTextIndent">
    <w:name w:val="Body Text Indent"/>
    <w:basedOn w:val="Normal"/>
    <w:link w:val="BodyTextIndentChar"/>
    <w:pPr>
      <w:spacing w:before="120" w:after="120"/>
      <w:ind w:firstLine="720"/>
      <w:jc w:val="both"/>
    </w:pPr>
    <w:rPr>
      <w:rFonts w:ascii=".VnTime" w:hAnsi=".VnTime"/>
      <w:lang w:val="x-none" w:eastAsia="x-none"/>
    </w:rPr>
  </w:style>
  <w:style w:type="paragraph" w:customStyle="1" w:styleId="abc">
    <w:name w:val="abc"/>
    <w:basedOn w:val="Normal"/>
    <w:rPr>
      <w:rFonts w:ascii=".VnTime" w:hAnsi=".VnTime"/>
      <w:szCs w:val="20"/>
    </w:rPr>
  </w:style>
  <w:style w:type="paragraph" w:styleId="Header">
    <w:name w:val="header"/>
    <w:basedOn w:val="Normal"/>
    <w:link w:val="HeaderChar"/>
    <w:uiPriority w:val="99"/>
    <w:pPr>
      <w:tabs>
        <w:tab w:val="center" w:pos="4320"/>
        <w:tab w:val="right" w:pos="8640"/>
      </w:tabs>
    </w:pPr>
    <w:rPr>
      <w:rFonts w:ascii=".VnTime" w:hAnsi=".VnTime"/>
      <w:sz w:val="28"/>
      <w:szCs w:val="20"/>
      <w:lang w:val="en-GB"/>
    </w:rPr>
  </w:style>
  <w:style w:type="character" w:styleId="Hyperlink">
    <w:name w:val="Hyperlink"/>
    <w:rPr>
      <w:rFonts w:ascii="Times New Roman" w:eastAsia="Times New Roman" w:hAnsi="Times New Roman" w:cs="Times New Roman"/>
      <w:color w:val="0000FF"/>
      <w:u w:val="single"/>
    </w:rPr>
  </w:style>
  <w:style w:type="paragraph" w:customStyle="1" w:styleId="Char">
    <w:name w:val="Char"/>
    <w:basedOn w:val="Normal"/>
    <w:next w:val="Normal"/>
    <w:pPr>
      <w:spacing w:before="120" w:after="120" w:line="312" w:lineRule="auto"/>
    </w:pPr>
    <w:rPr>
      <w:sz w:val="28"/>
      <w:szCs w:val="28"/>
    </w:rPr>
  </w:style>
  <w:style w:type="paragraph" w:styleId="NormalWeb">
    <w:name w:val="Normal (Web)"/>
    <w:basedOn w:val="Normal"/>
    <w:uiPriority w:val="99"/>
    <w:pPr>
      <w:spacing w:before="100" w:beforeAutospacing="1" w:after="100" w:afterAutospacing="1"/>
    </w:pPr>
    <w:rPr>
      <w:lang w:val="vi-VN" w:eastAsia="vi-VN"/>
    </w:rPr>
  </w:style>
  <w:style w:type="character" w:customStyle="1" w:styleId="color-primary">
    <w:name w:val="color-primary"/>
    <w:basedOn w:val="DefaultParagraphFont"/>
    <w:rsid w:val="0053273E"/>
    <w:rPr>
      <w:rFonts w:ascii="Times New Roman" w:eastAsia="Times New Roman" w:hAnsi="Times New Roman" w:cs="Times New Roman"/>
    </w:rPr>
  </w:style>
  <w:style w:type="character" w:customStyle="1" w:styleId="markedcontent">
    <w:name w:val="markedcontent"/>
    <w:basedOn w:val="DefaultParagraphFont"/>
    <w:rsid w:val="00552A35"/>
    <w:rPr>
      <w:rFonts w:ascii="Times New Roman" w:eastAsia="Times New Roman" w:hAnsi="Times New Roman" w:cs="Times New Roman"/>
    </w:rPr>
  </w:style>
  <w:style w:type="paragraph" w:styleId="ListParagraph">
    <w:name w:val="List Paragraph"/>
    <w:basedOn w:val="Normal"/>
    <w:uiPriority w:val="34"/>
    <w:qFormat/>
    <w:rsid w:val="003E02E3"/>
    <w:pPr>
      <w:ind w:left="720"/>
      <w:contextualSpacing/>
    </w:pPr>
  </w:style>
  <w:style w:type="paragraph" w:styleId="Footer">
    <w:name w:val="footer"/>
    <w:basedOn w:val="Normal"/>
    <w:link w:val="FooterChar"/>
    <w:uiPriority w:val="99"/>
    <w:unhideWhenUsed/>
    <w:rsid w:val="00A30933"/>
    <w:pPr>
      <w:tabs>
        <w:tab w:val="center" w:pos="4513"/>
        <w:tab w:val="right" w:pos="9026"/>
      </w:tabs>
    </w:pPr>
  </w:style>
  <w:style w:type="character" w:customStyle="1" w:styleId="FooterChar">
    <w:name w:val="Footer Char"/>
    <w:basedOn w:val="DefaultParagraphFont"/>
    <w:link w:val="Footer"/>
    <w:uiPriority w:val="99"/>
    <w:rsid w:val="00A30933"/>
    <w:rPr>
      <w:sz w:val="24"/>
      <w:szCs w:val="24"/>
      <w:lang w:val="en-US" w:eastAsia="en-US"/>
    </w:rPr>
  </w:style>
  <w:style w:type="character" w:customStyle="1" w:styleId="HeaderChar">
    <w:name w:val="Header Char"/>
    <w:basedOn w:val="DefaultParagraphFont"/>
    <w:link w:val="Header"/>
    <w:uiPriority w:val="99"/>
    <w:rsid w:val="00A30933"/>
    <w:rPr>
      <w:rFonts w:ascii=".VnTime" w:hAnsi=".VnTime"/>
      <w:sz w:val="28"/>
      <w:lang w:val="en-GB" w:eastAsia="en-US"/>
    </w:rPr>
  </w:style>
  <w:style w:type="character" w:styleId="Strong">
    <w:name w:val="Strong"/>
    <w:basedOn w:val="DefaultParagraphFont"/>
    <w:uiPriority w:val="22"/>
    <w:qFormat/>
    <w:rsid w:val="005F73D9"/>
    <w:rPr>
      <w:b/>
      <w:bCs/>
    </w:rPr>
  </w:style>
  <w:style w:type="paragraph" w:customStyle="1" w:styleId="Default">
    <w:name w:val="Default"/>
    <w:rsid w:val="00995A33"/>
    <w:pPr>
      <w:autoSpaceDE w:val="0"/>
      <w:autoSpaceDN w:val="0"/>
      <w:adjustRightInd w:val="0"/>
    </w:pPr>
    <w:rPr>
      <w:color w:val="000000"/>
      <w:sz w:val="24"/>
      <w:szCs w:val="24"/>
      <w:lang w:val="en-US"/>
    </w:rPr>
  </w:style>
  <w:style w:type="paragraph" w:styleId="FootnoteText">
    <w:name w:val="footnote text"/>
    <w:basedOn w:val="Normal"/>
    <w:link w:val="FootnoteTextChar"/>
    <w:uiPriority w:val="99"/>
    <w:semiHidden/>
    <w:unhideWhenUsed/>
    <w:rsid w:val="00BA5388"/>
    <w:rPr>
      <w:sz w:val="20"/>
      <w:szCs w:val="20"/>
    </w:rPr>
  </w:style>
  <w:style w:type="character" w:customStyle="1" w:styleId="FootnoteTextChar">
    <w:name w:val="Footnote Text Char"/>
    <w:basedOn w:val="DefaultParagraphFont"/>
    <w:link w:val="FootnoteText"/>
    <w:uiPriority w:val="99"/>
    <w:semiHidden/>
    <w:rsid w:val="00BA5388"/>
    <w:rPr>
      <w:lang w:val="en-US" w:eastAsia="en-US"/>
    </w:rPr>
  </w:style>
  <w:style w:type="character" w:styleId="FootnoteReference">
    <w:name w:val="footnote reference"/>
    <w:basedOn w:val="DefaultParagraphFont"/>
    <w:uiPriority w:val="99"/>
    <w:semiHidden/>
    <w:unhideWhenUsed/>
    <w:rsid w:val="00BA5388"/>
    <w:rPr>
      <w:vertAlign w:val="superscript"/>
    </w:rPr>
  </w:style>
  <w:style w:type="character" w:styleId="UnresolvedMention">
    <w:name w:val="Unresolved Mention"/>
    <w:basedOn w:val="DefaultParagraphFont"/>
    <w:uiPriority w:val="99"/>
    <w:semiHidden/>
    <w:unhideWhenUsed/>
    <w:rsid w:val="0033559B"/>
    <w:rPr>
      <w:color w:val="605E5C"/>
      <w:shd w:val="clear" w:color="auto" w:fill="E1DFDD"/>
    </w:rPr>
  </w:style>
  <w:style w:type="paragraph" w:customStyle="1" w:styleId="isselectedend">
    <w:name w:val="isselectedend"/>
    <w:basedOn w:val="Normal"/>
    <w:rsid w:val="00541A1A"/>
    <w:pPr>
      <w:spacing w:before="100" w:beforeAutospacing="1" w:after="100" w:afterAutospacing="1"/>
    </w:pPr>
  </w:style>
  <w:style w:type="paragraph" w:styleId="BodyText">
    <w:name w:val="Body Text"/>
    <w:aliases w:val="Body Text Char Char"/>
    <w:basedOn w:val="Normal"/>
    <w:link w:val="BodyTextChar"/>
    <w:qFormat/>
    <w:rsid w:val="00794DE0"/>
    <w:pPr>
      <w:spacing w:after="120"/>
    </w:pPr>
  </w:style>
  <w:style w:type="character" w:customStyle="1" w:styleId="BodyTextChar">
    <w:name w:val="Body Text Char"/>
    <w:aliases w:val="Body Text Char Char Char"/>
    <w:basedOn w:val="DefaultParagraphFont"/>
    <w:link w:val="BodyText"/>
    <w:rsid w:val="00794DE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90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10403-6A38-4EF4-BA11-0F4A779FC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1257</Words>
  <Characters>7168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SỞ KHOA HỌC VÀ CÔNG NGHỆ TG</vt:lpstr>
    </vt:vector>
  </TitlesOfParts>
  <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KHOA HỌC VÀ CÔNG NGHỆ TG</dc:title>
  <dc:subject/>
  <dc:creator>nguyễn</dc:creator>
  <cp:keywords/>
  <cp:lastModifiedBy>LOTUS GRASSIE </cp:lastModifiedBy>
  <cp:revision>3</cp:revision>
  <cp:lastPrinted>2026-01-15T09:00:00Z</cp:lastPrinted>
  <dcterms:created xsi:type="dcterms:W3CDTF">2026-01-15T09:46:00Z</dcterms:created>
  <dcterms:modified xsi:type="dcterms:W3CDTF">2026-01-15T09:46:00Z</dcterms:modified>
</cp:coreProperties>
</file>